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5D" w:rsidRPr="00515442" w:rsidRDefault="00501A5D" w:rsidP="00501A5D">
      <w:pPr>
        <w:widowControl w:val="0"/>
        <w:ind w:firstLine="709"/>
        <w:jc w:val="both"/>
        <w:rPr>
          <w:color w:val="000000"/>
        </w:rPr>
      </w:pPr>
      <w:r w:rsidRPr="00515442">
        <w:t>Правовыми основаниями для предоставления муниципальной услуги являются следующие нормативные правовые акты:</w:t>
      </w:r>
    </w:p>
    <w:p w:rsidR="00501A5D" w:rsidRPr="00515442" w:rsidRDefault="00501A5D" w:rsidP="00501A5D">
      <w:pPr>
        <w:widowControl w:val="0"/>
        <w:ind w:firstLine="720"/>
        <w:jc w:val="both"/>
        <w:rPr>
          <w:color w:val="000000"/>
        </w:rPr>
      </w:pPr>
      <w:r w:rsidRPr="00515442">
        <w:rPr>
          <w:color w:val="000000"/>
        </w:rPr>
        <w:t xml:space="preserve">- </w:t>
      </w:r>
      <w:r w:rsidRPr="00515442">
        <w:t>Конституция Российской Федерации (</w:t>
      </w:r>
      <w:r w:rsidRPr="00515442">
        <w:rPr>
          <w:color w:val="000000"/>
        </w:rPr>
        <w:t>«</w:t>
      </w:r>
      <w:r w:rsidRPr="00515442">
        <w:t>Российская газета</w:t>
      </w:r>
      <w:r w:rsidRPr="00515442">
        <w:rPr>
          <w:color w:val="000000"/>
        </w:rPr>
        <w:t>»</w:t>
      </w:r>
      <w:r w:rsidRPr="00515442">
        <w:t xml:space="preserve">, № 7, 21.01.2009, «Собрание законодательства Российской Федерации», 26.01.2009, № 4, ст. 445, </w:t>
      </w:r>
      <w:r w:rsidRPr="00515442">
        <w:rPr>
          <w:color w:val="000000"/>
        </w:rPr>
        <w:t>«</w:t>
      </w:r>
      <w:r w:rsidRPr="00515442">
        <w:t>Парламентская газета</w:t>
      </w:r>
      <w:r w:rsidRPr="00515442">
        <w:rPr>
          <w:color w:val="000000"/>
        </w:rPr>
        <w:t>»</w:t>
      </w:r>
      <w:r w:rsidRPr="00515442">
        <w:t>, № 4, 23 - 29.01.2009);</w:t>
      </w:r>
    </w:p>
    <w:p w:rsidR="00501A5D" w:rsidRPr="00515442" w:rsidRDefault="00501A5D" w:rsidP="00501A5D">
      <w:pPr>
        <w:widowControl w:val="0"/>
        <w:ind w:firstLine="720"/>
        <w:jc w:val="both"/>
      </w:pPr>
      <w:r w:rsidRPr="00515442">
        <w:t>- Федеральный закон от 02.05.2006 № 59-ФЗ «О порядке рассмотрения обращений граждан Российской Федерации» («Собрание законодательства Российской Федерации», 08.05.2006, № 19, ст. 2060, «Российская газета», № 95, 05.05.2006);</w:t>
      </w:r>
    </w:p>
    <w:p w:rsidR="00501A5D" w:rsidRPr="00515442" w:rsidRDefault="00501A5D" w:rsidP="00501A5D">
      <w:pPr>
        <w:widowControl w:val="0"/>
        <w:ind w:firstLine="720"/>
        <w:jc w:val="both"/>
      </w:pPr>
      <w:r w:rsidRPr="00515442">
        <w:rPr>
          <w:color w:val="000000"/>
        </w:rPr>
        <w:t xml:space="preserve">- </w:t>
      </w:r>
      <w:r w:rsidRPr="00515442">
        <w:t xml:space="preserve">Федеральный закон от 27.07.2006 № 152-ФЗ </w:t>
      </w:r>
      <w:r w:rsidRPr="00515442">
        <w:rPr>
          <w:color w:val="000000"/>
        </w:rPr>
        <w:t>«</w:t>
      </w:r>
      <w:r w:rsidRPr="00515442">
        <w:t>О персональных данных</w:t>
      </w:r>
      <w:r w:rsidRPr="00515442">
        <w:rPr>
          <w:color w:val="000000"/>
        </w:rPr>
        <w:t>»</w:t>
      </w:r>
      <w:r w:rsidRPr="00515442">
        <w:t xml:space="preserve"> (</w:t>
      </w:r>
      <w:r w:rsidRPr="00515442">
        <w:rPr>
          <w:color w:val="000000"/>
        </w:rPr>
        <w:t>«</w:t>
      </w:r>
      <w:r w:rsidRPr="00515442">
        <w:t>Российская газета</w:t>
      </w:r>
      <w:r w:rsidRPr="00515442">
        <w:rPr>
          <w:color w:val="000000"/>
        </w:rPr>
        <w:t>»</w:t>
      </w:r>
      <w:r w:rsidRPr="00515442">
        <w:t xml:space="preserve">, № 165, 29.07.2006, </w:t>
      </w:r>
      <w:r w:rsidRPr="00515442">
        <w:rPr>
          <w:color w:val="000000"/>
        </w:rPr>
        <w:t>«</w:t>
      </w:r>
      <w:r w:rsidRPr="00515442">
        <w:t xml:space="preserve">Собрание законодательства Российской Федерации», 31.07.2006, № 31 (1 ч.), </w:t>
      </w:r>
      <w:r w:rsidRPr="00515442">
        <w:br/>
        <w:t>ст. 3451, «Парламентская газета», № 126-127, 03.08.2006);</w:t>
      </w:r>
    </w:p>
    <w:p w:rsidR="00501A5D" w:rsidRPr="00515442" w:rsidRDefault="00501A5D" w:rsidP="00501A5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15442">
        <w:rPr>
          <w:rFonts w:eastAsia="Times New Roman"/>
        </w:rPr>
        <w:t xml:space="preserve">- Федеральный </w:t>
      </w:r>
      <w:hyperlink r:id="rId4" w:history="1">
        <w:r w:rsidRPr="00515442">
          <w:rPr>
            <w:rFonts w:eastAsia="Times New Roman"/>
          </w:rPr>
          <w:t>закон</w:t>
        </w:r>
      </w:hyperlink>
      <w:r w:rsidRPr="00515442">
        <w:rPr>
          <w:rFonts w:eastAsia="Times New Roman"/>
        </w:rPr>
        <w:t xml:space="preserve"> от 28.12.2009 № 381-ФЗ «Об основах государственного регулирования торговой деятельности в Российской Федерации» («Российская газета», № 253, 30.12.2009, «Собрание законодательства Российской Федерации», 04.01.2010, № 1, ст. 2);</w:t>
      </w:r>
    </w:p>
    <w:p w:rsidR="00501A5D" w:rsidRPr="00515442" w:rsidRDefault="00501A5D" w:rsidP="00501A5D">
      <w:pPr>
        <w:widowControl w:val="0"/>
        <w:ind w:firstLine="720"/>
        <w:jc w:val="both"/>
        <w:rPr>
          <w:color w:val="000000"/>
        </w:rPr>
      </w:pPr>
      <w:r w:rsidRPr="00515442">
        <w:rPr>
          <w:color w:val="000000"/>
        </w:rPr>
        <w:t xml:space="preserve">- </w:t>
      </w:r>
      <w:r w:rsidRPr="00515442">
        <w:t xml:space="preserve">Федеральный закон от 27.07.2010 № 210-ФЗ </w:t>
      </w:r>
      <w:r w:rsidRPr="00515442">
        <w:rPr>
          <w:color w:val="000000"/>
        </w:rPr>
        <w:t>«</w:t>
      </w:r>
      <w:r w:rsidRPr="00515442">
        <w:t>Об организации предоставления государственных и муниципальных услуг</w:t>
      </w:r>
      <w:r w:rsidRPr="00515442">
        <w:rPr>
          <w:color w:val="000000"/>
        </w:rPr>
        <w:t>»</w:t>
      </w:r>
      <w:r w:rsidRPr="00515442">
        <w:t xml:space="preserve"> («Собрание законодательства Российской Федерации», 02.08.2010, № 31, ст. 4179, </w:t>
      </w:r>
      <w:r w:rsidRPr="00515442">
        <w:rPr>
          <w:color w:val="000000"/>
        </w:rPr>
        <w:t>«</w:t>
      </w:r>
      <w:r w:rsidRPr="00515442">
        <w:t>Российская газета</w:t>
      </w:r>
      <w:r w:rsidRPr="00515442">
        <w:rPr>
          <w:color w:val="000000"/>
        </w:rPr>
        <w:t>»</w:t>
      </w:r>
      <w:r w:rsidRPr="00515442">
        <w:t>, № 168, 30.07.2010);</w:t>
      </w:r>
    </w:p>
    <w:p w:rsidR="00501A5D" w:rsidRPr="00515442" w:rsidRDefault="00501A5D" w:rsidP="00501A5D">
      <w:pPr>
        <w:widowControl w:val="0"/>
        <w:ind w:firstLine="720"/>
        <w:jc w:val="both"/>
      </w:pPr>
      <w:r w:rsidRPr="00515442">
        <w:t xml:space="preserve">- Федеральный закон от 06.04.2011 № 63-ФЗ </w:t>
      </w:r>
      <w:r w:rsidRPr="00515442">
        <w:rPr>
          <w:rFonts w:eastAsia="Times New Roman"/>
        </w:rPr>
        <w:t>«</w:t>
      </w:r>
      <w:r w:rsidRPr="00515442">
        <w:t>Об электронной подписи</w:t>
      </w:r>
      <w:r w:rsidRPr="00515442">
        <w:rPr>
          <w:rFonts w:eastAsia="Times New Roman"/>
        </w:rPr>
        <w:t>»</w:t>
      </w:r>
      <w:r w:rsidRPr="00515442">
        <w:t xml:space="preserve"> (</w:t>
      </w:r>
      <w:r w:rsidRPr="00515442">
        <w:rPr>
          <w:rFonts w:eastAsia="Times New Roman"/>
        </w:rPr>
        <w:t>«</w:t>
      </w:r>
      <w:r w:rsidRPr="00515442">
        <w:t>Парламентская газета</w:t>
      </w:r>
      <w:r w:rsidRPr="00515442">
        <w:rPr>
          <w:rFonts w:eastAsia="Times New Roman"/>
        </w:rPr>
        <w:t>»</w:t>
      </w:r>
      <w:r w:rsidRPr="00515442">
        <w:t xml:space="preserve">, № 17, 08 - 14.04.2011, </w:t>
      </w:r>
      <w:r w:rsidRPr="00515442">
        <w:rPr>
          <w:rFonts w:eastAsia="Times New Roman"/>
        </w:rPr>
        <w:t>«</w:t>
      </w:r>
      <w:r w:rsidRPr="00515442">
        <w:t>Российская газета</w:t>
      </w:r>
      <w:r w:rsidRPr="00515442">
        <w:rPr>
          <w:rFonts w:eastAsia="Times New Roman"/>
        </w:rPr>
        <w:t>»</w:t>
      </w:r>
      <w:r w:rsidRPr="00515442">
        <w:t xml:space="preserve">, № 75, 08.04.2011, </w:t>
      </w:r>
      <w:r w:rsidRPr="00515442">
        <w:rPr>
          <w:rFonts w:eastAsia="Times New Roman"/>
        </w:rPr>
        <w:t>«</w:t>
      </w:r>
      <w:r w:rsidRPr="00515442">
        <w:t>Собрание законодательства Российской Федерации</w:t>
      </w:r>
      <w:r w:rsidRPr="00515442">
        <w:rPr>
          <w:rFonts w:eastAsia="Times New Roman"/>
        </w:rPr>
        <w:t>»</w:t>
      </w:r>
      <w:r w:rsidRPr="00515442">
        <w:t>, 11.04.2011, № 15, ст. 2036);</w:t>
      </w:r>
    </w:p>
    <w:p w:rsidR="00501A5D" w:rsidRPr="00515442" w:rsidRDefault="00501A5D" w:rsidP="00501A5D">
      <w:pPr>
        <w:widowControl w:val="0"/>
        <w:ind w:firstLine="720"/>
        <w:jc w:val="both"/>
        <w:rPr>
          <w:color w:val="000000"/>
        </w:rPr>
      </w:pPr>
      <w:r w:rsidRPr="00515442">
        <w:rPr>
          <w:color w:val="000000"/>
        </w:rPr>
        <w:t xml:space="preserve">- </w:t>
      </w:r>
      <w:hyperlink r:id="rId5" w:history="1">
        <w:r w:rsidRPr="00515442">
          <w:rPr>
            <w:color w:val="000000"/>
          </w:rPr>
          <w:t>постановление</w:t>
        </w:r>
      </w:hyperlink>
      <w:r w:rsidRPr="00515442">
        <w:rPr>
          <w:color w:val="000000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</w:t>
      </w:r>
      <w:r w:rsidRPr="00515442">
        <w:rPr>
          <w:color w:val="000000"/>
        </w:rPr>
        <w:br/>
        <w:t xml:space="preserve">и муниципальных услуг» («Российская газета», № 148, 02.07.2012, «Собрание законодательства Российской Федерации», 02.07.2012, № 27, </w:t>
      </w:r>
      <w:r w:rsidRPr="00515442">
        <w:rPr>
          <w:color w:val="000000"/>
        </w:rPr>
        <w:br/>
        <w:t>ст. 3744);</w:t>
      </w:r>
    </w:p>
    <w:p w:rsidR="00501A5D" w:rsidRPr="00515442" w:rsidRDefault="00501A5D" w:rsidP="00501A5D">
      <w:pPr>
        <w:widowControl w:val="0"/>
        <w:ind w:firstLine="720"/>
        <w:jc w:val="both"/>
        <w:rPr>
          <w:color w:val="000000"/>
        </w:rPr>
      </w:pPr>
      <w:r w:rsidRPr="00515442">
        <w:rPr>
          <w:color w:val="000000"/>
        </w:rPr>
        <w:t xml:space="preserve">-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</w:t>
      </w:r>
      <w:r w:rsidRPr="00515442">
        <w:rPr>
          <w:color w:val="000000"/>
        </w:rPr>
        <w:br/>
        <w:t>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03.09.2012, № 36, ст. 4903);</w:t>
      </w:r>
    </w:p>
    <w:p w:rsidR="00501A5D" w:rsidRPr="00515442" w:rsidRDefault="00501A5D" w:rsidP="00501A5D">
      <w:pPr>
        <w:autoSpaceDE w:val="0"/>
        <w:autoSpaceDN w:val="0"/>
        <w:adjustRightInd w:val="0"/>
        <w:ind w:firstLine="708"/>
        <w:jc w:val="both"/>
      </w:pPr>
      <w:r w:rsidRPr="00515442">
        <w:t xml:space="preserve">- постановление Правительства Российской Федерации </w:t>
      </w:r>
      <w:r w:rsidRPr="00515442">
        <w:br/>
        <w:t xml:space="preserve">от 26.03.2016 № 236 «О требованиях к предоставлению в электронной форме государственных и муниципальных услуг» («Российская газета», </w:t>
      </w:r>
      <w:r w:rsidRPr="00515442">
        <w:br/>
        <w:t>№ 75, 08.04.2016, «Собрание законодательства Российской Федерации», 11.04.2016, № 15, ст. 2084);</w:t>
      </w:r>
    </w:p>
    <w:p w:rsidR="00501A5D" w:rsidRPr="00515442" w:rsidRDefault="00501A5D" w:rsidP="00501A5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15442">
        <w:rPr>
          <w:rFonts w:eastAsia="Times New Roman"/>
        </w:rPr>
        <w:t xml:space="preserve">- </w:t>
      </w:r>
      <w:hyperlink r:id="rId6" w:history="1">
        <w:r w:rsidRPr="00515442">
          <w:rPr>
            <w:rFonts w:eastAsia="Times New Roman"/>
          </w:rPr>
          <w:t>Закон</w:t>
        </w:r>
      </w:hyperlink>
      <w:r w:rsidRPr="00515442">
        <w:rPr>
          <w:rFonts w:eastAsia="Times New Roman"/>
        </w:rPr>
        <w:t xml:space="preserve"> Волгоградской области от 27.10.2015 № 182-ОД «О торговой деятельности в Волгоградской области» («</w:t>
      </w:r>
      <w:proofErr w:type="gramStart"/>
      <w:r w:rsidRPr="00515442">
        <w:rPr>
          <w:rFonts w:eastAsia="Times New Roman"/>
        </w:rPr>
        <w:t>Волгоградская</w:t>
      </w:r>
      <w:proofErr w:type="gramEnd"/>
      <w:r w:rsidRPr="00515442">
        <w:rPr>
          <w:rFonts w:eastAsia="Times New Roman"/>
        </w:rPr>
        <w:t xml:space="preserve"> правда», № 169, 03.11.2015);</w:t>
      </w:r>
    </w:p>
    <w:p w:rsidR="00501A5D" w:rsidRPr="00515442" w:rsidRDefault="00501A5D" w:rsidP="00501A5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515442">
        <w:rPr>
          <w:rFonts w:eastAsia="Times New Roman"/>
        </w:rPr>
        <w:t xml:space="preserve">- </w:t>
      </w:r>
      <w:hyperlink r:id="rId7" w:history="1">
        <w:r w:rsidRPr="00515442">
          <w:rPr>
            <w:rFonts w:eastAsia="Times New Roman"/>
          </w:rPr>
          <w:t>приказ</w:t>
        </w:r>
      </w:hyperlink>
      <w:r w:rsidRPr="00515442">
        <w:rPr>
          <w:rFonts w:eastAsia="Times New Roman"/>
        </w:rPr>
        <w:t xml:space="preserve"> комитета промышленности и торговли Волгоградской области от 04.02.2016 № 14-ОД «Об утверждении Порядка разработки </w:t>
      </w:r>
      <w:r w:rsidRPr="00515442">
        <w:rPr>
          <w:rFonts w:eastAsia="Times New Roman"/>
        </w:rPr>
        <w:br/>
        <w:t xml:space="preserve">и утверждения схем размещения нестационарных торговых объектов </w:t>
      </w:r>
      <w:r w:rsidRPr="00515442">
        <w:rPr>
          <w:rFonts w:eastAsia="Times New Roman"/>
        </w:rPr>
        <w:br/>
        <w:t>на территории Волгоградской области» («</w:t>
      </w:r>
      <w:proofErr w:type="gramStart"/>
      <w:r w:rsidRPr="00515442">
        <w:rPr>
          <w:rFonts w:eastAsia="Times New Roman"/>
        </w:rPr>
        <w:t>Волгоградская</w:t>
      </w:r>
      <w:proofErr w:type="gramEnd"/>
      <w:r w:rsidRPr="00515442">
        <w:rPr>
          <w:rFonts w:eastAsia="Times New Roman"/>
        </w:rPr>
        <w:t xml:space="preserve"> правда», № 26, 16.02.2016);</w:t>
      </w:r>
    </w:p>
    <w:p w:rsidR="00501A5D" w:rsidRPr="00515442" w:rsidRDefault="00501A5D" w:rsidP="00501A5D">
      <w:pPr>
        <w:widowControl w:val="0"/>
        <w:autoSpaceDE w:val="0"/>
        <w:autoSpaceDN w:val="0"/>
        <w:adjustRightInd w:val="0"/>
        <w:ind w:firstLine="720"/>
        <w:jc w:val="both"/>
      </w:pPr>
      <w:r w:rsidRPr="00515442">
        <w:t xml:space="preserve">- Устав </w:t>
      </w:r>
      <w:r w:rsidRPr="00515442">
        <w:rPr>
          <w:iCs/>
        </w:rPr>
        <w:t>Линевского городского поселения Жирновского муниципального района Волгоградской области</w:t>
      </w:r>
      <w:r w:rsidRPr="00515442">
        <w:rPr>
          <w:i/>
          <w:iCs/>
        </w:rPr>
        <w:t>;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501A5D"/>
    <w:rsid w:val="004404B9"/>
    <w:rsid w:val="00501A5D"/>
    <w:rsid w:val="00D134DF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5D"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AF5A5A6AB019083199D7042C34A9D52A7431FB6D23DDAD59FCA51C73BF2E9B1C206791B81ECEA87D0F1CE8i5T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256F4D7CE85FF3BE40A6D7D009AB4556564AF438B398A99F1D19068F2C38FE2753b0H" TargetMode="External"/><Relationship Id="rId5" Type="http://schemas.openxmlformats.org/officeDocument/2006/relationships/hyperlink" Target="consultantplus://offline/ref=1CC3B959C956CF5BBC2D626A84841B42C7ADA397ED814B93575099A30EQDLAN" TargetMode="External"/><Relationship Id="rId4" Type="http://schemas.openxmlformats.org/officeDocument/2006/relationships/hyperlink" Target="consultantplus://offline/ref=FB8B39CBFD5F5EE3EB27B5BA52970BBBDB9819D6B70F8EFA4EC659439Ez3a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2026-02-10T07:37:00Z</dcterms:created>
  <dcterms:modified xsi:type="dcterms:W3CDTF">2026-02-10T07:38:00Z</dcterms:modified>
</cp:coreProperties>
</file>