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B2" w:rsidRPr="007122AD" w:rsidRDefault="00C556B2" w:rsidP="00C556B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22AD">
        <w:rPr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C556B2" w:rsidRPr="007122AD" w:rsidRDefault="00C556B2" w:rsidP="00C556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Конституция Российской Федерации («Российская газета», № 237, 25.12.1993);</w:t>
      </w:r>
    </w:p>
    <w:p w:rsidR="00C556B2" w:rsidRPr="007122AD" w:rsidRDefault="00C556B2" w:rsidP="00C556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Гражданский кодекс Российской Федерации (</w:t>
      </w:r>
      <w:proofErr w:type="gramStart"/>
      <w:r w:rsidRPr="007122AD">
        <w:rPr>
          <w:sz w:val="24"/>
          <w:szCs w:val="24"/>
        </w:rPr>
        <w:t>ч</w:t>
      </w:r>
      <w:proofErr w:type="gramEnd"/>
      <w:r w:rsidRPr="007122AD">
        <w:rPr>
          <w:sz w:val="24"/>
          <w:szCs w:val="24"/>
        </w:rPr>
        <w:t>. ч. 1, 2) (</w:t>
      </w:r>
      <w:hyperlink r:id="rId4" w:history="1">
        <w:r w:rsidRPr="007122AD">
          <w:rPr>
            <w:sz w:val="24"/>
            <w:szCs w:val="24"/>
          </w:rPr>
          <w:t>ч. 1</w:t>
        </w:r>
      </w:hyperlink>
      <w:r w:rsidRPr="007122AD">
        <w:rPr>
          <w:sz w:val="24"/>
          <w:szCs w:val="24"/>
        </w:rPr>
        <w:t xml:space="preserve"> – «Собрание законодательства Российской Федерации», 05.12.1994, № 32, ст. 3301; «Российская газета», 08.12.1994, № 238-239; </w:t>
      </w:r>
      <w:hyperlink r:id="rId5" w:history="1">
        <w:r w:rsidRPr="007122AD">
          <w:rPr>
            <w:sz w:val="24"/>
            <w:szCs w:val="24"/>
          </w:rPr>
          <w:t>ч. 2</w:t>
        </w:r>
      </w:hyperlink>
      <w:r w:rsidRPr="007122AD">
        <w:rPr>
          <w:sz w:val="24"/>
          <w:szCs w:val="24"/>
        </w:rPr>
        <w:t xml:space="preserve"> – «Российская газета»,          06 февраля 1996 г., № 23, 07.02.1996, № 24, 08 февраля 1996 г., № 25, 10.02.1996, № 27; «Собрание законодательства Российской Федерации», 29.01.1996, № 5, ст. 410);</w:t>
      </w:r>
    </w:p>
    <w:p w:rsidR="00C556B2" w:rsidRPr="007122AD" w:rsidRDefault="00C556B2" w:rsidP="00C556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Федеральный закон от 06.10.2003</w:t>
      </w:r>
      <w:r>
        <w:rPr>
          <w:sz w:val="24"/>
          <w:szCs w:val="24"/>
        </w:rPr>
        <w:t xml:space="preserve"> года</w:t>
      </w:r>
      <w:r w:rsidRPr="007122AD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C556B2" w:rsidRPr="007122AD" w:rsidRDefault="00C556B2" w:rsidP="00C556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Федеральный закон от 27.07.2006</w:t>
      </w:r>
      <w:r>
        <w:rPr>
          <w:sz w:val="24"/>
          <w:szCs w:val="24"/>
        </w:rPr>
        <w:t xml:space="preserve"> года</w:t>
      </w:r>
      <w:r w:rsidRPr="007122AD">
        <w:rPr>
          <w:sz w:val="24"/>
          <w:szCs w:val="24"/>
        </w:rPr>
        <w:t xml:space="preserve">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C556B2" w:rsidRPr="007122AD" w:rsidRDefault="00C556B2" w:rsidP="00C556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 xml:space="preserve">Федеральный </w:t>
      </w:r>
      <w:hyperlink r:id="rId6" w:history="1">
        <w:r w:rsidRPr="007122AD">
          <w:rPr>
            <w:sz w:val="24"/>
            <w:szCs w:val="24"/>
          </w:rPr>
          <w:t>закон</w:t>
        </w:r>
      </w:hyperlink>
      <w:r w:rsidRPr="007122AD">
        <w:rPr>
          <w:sz w:val="24"/>
          <w:szCs w:val="24"/>
        </w:rPr>
        <w:t xml:space="preserve"> от 09.02.2009 </w:t>
      </w:r>
      <w:r>
        <w:rPr>
          <w:sz w:val="24"/>
          <w:szCs w:val="24"/>
        </w:rPr>
        <w:t xml:space="preserve">года </w:t>
      </w:r>
      <w:r w:rsidRPr="007122AD">
        <w:rPr>
          <w:sz w:val="24"/>
          <w:szCs w:val="24"/>
        </w:rPr>
        <w:t>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C556B2" w:rsidRPr="007122AD" w:rsidRDefault="00C556B2" w:rsidP="00C556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Федеральный закон от 27.07.2010</w:t>
      </w:r>
      <w:r>
        <w:rPr>
          <w:sz w:val="24"/>
          <w:szCs w:val="24"/>
        </w:rPr>
        <w:t xml:space="preserve"> года</w:t>
      </w:r>
      <w:r w:rsidRPr="007122AD">
        <w:rPr>
          <w:sz w:val="24"/>
          <w:szCs w:val="24"/>
        </w:rPr>
        <w:t xml:space="preserve">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C556B2" w:rsidRPr="007122AD" w:rsidRDefault="00C556B2" w:rsidP="00C556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Федеральный закон от 06.04.2011</w:t>
      </w:r>
      <w:r>
        <w:rPr>
          <w:sz w:val="24"/>
          <w:szCs w:val="24"/>
        </w:rPr>
        <w:t xml:space="preserve"> года</w:t>
      </w:r>
      <w:r w:rsidRPr="007122AD">
        <w:rPr>
          <w:sz w:val="24"/>
          <w:szCs w:val="24"/>
        </w:rPr>
        <w:t xml:space="preserve">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C556B2" w:rsidRPr="007122AD" w:rsidRDefault="00C556B2" w:rsidP="00C556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постановление Правительства Российской Федерации от 25.08.2012</w:t>
      </w:r>
      <w:r>
        <w:rPr>
          <w:sz w:val="24"/>
          <w:szCs w:val="24"/>
        </w:rPr>
        <w:t xml:space="preserve"> года </w:t>
      </w:r>
      <w:r w:rsidRPr="007122AD">
        <w:rPr>
          <w:sz w:val="24"/>
          <w:szCs w:val="24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C556B2" w:rsidRPr="007122AD" w:rsidRDefault="00C556B2" w:rsidP="00C556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постановление Правительства Российской Федерации от 26.03.2016</w:t>
      </w:r>
      <w:r>
        <w:rPr>
          <w:sz w:val="24"/>
          <w:szCs w:val="24"/>
        </w:rPr>
        <w:t xml:space="preserve"> года</w:t>
      </w:r>
      <w:r w:rsidRPr="007122AD">
        <w:rPr>
          <w:sz w:val="24"/>
          <w:szCs w:val="24"/>
        </w:rPr>
        <w:t xml:space="preserve">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C556B2" w:rsidRPr="007122AD" w:rsidRDefault="00C556B2" w:rsidP="00C556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>приказ Министерства финансов Российской Федерации от 10.10.2023</w:t>
      </w:r>
      <w:r>
        <w:rPr>
          <w:sz w:val="24"/>
          <w:szCs w:val="24"/>
        </w:rPr>
        <w:t xml:space="preserve"> года</w:t>
      </w:r>
      <w:r w:rsidRPr="007122AD">
        <w:rPr>
          <w:sz w:val="24"/>
          <w:szCs w:val="24"/>
        </w:rPr>
        <w:t xml:space="preserve"> </w:t>
      </w:r>
      <w:r w:rsidRPr="007122AD">
        <w:rPr>
          <w:sz w:val="24"/>
          <w:szCs w:val="24"/>
        </w:rPr>
        <w:br/>
        <w:t>№ 163н «Об утверждении Порядка ведения органами местного самоуправления реестров муниципального имущества» (Официальный интернет-портал правовой информации http://pravo.gov.ru, 04.12.2023);</w:t>
      </w:r>
    </w:p>
    <w:p w:rsidR="00C556B2" w:rsidRPr="007122AD" w:rsidRDefault="00C556B2" w:rsidP="00C556B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22AD">
        <w:rPr>
          <w:sz w:val="24"/>
          <w:szCs w:val="24"/>
        </w:rPr>
        <w:t xml:space="preserve">Устав </w:t>
      </w:r>
      <w:r w:rsidRPr="00C01ABB">
        <w:rPr>
          <w:sz w:val="24"/>
          <w:szCs w:val="24"/>
        </w:rPr>
        <w:t>Линевского городского поселения</w:t>
      </w:r>
      <w:r>
        <w:rPr>
          <w:sz w:val="24"/>
          <w:szCs w:val="24"/>
        </w:rPr>
        <w:t xml:space="preserve"> Жирновского муниципального района Волгоградской области.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C556B2"/>
    <w:rsid w:val="004404B9"/>
    <w:rsid w:val="00C556B2"/>
    <w:rsid w:val="00D134DF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B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3110F9D2FBDCEEAD3A939DAA4173ACC1EE5D5669DA2762E75D6989V3A6N" TargetMode="External"/><Relationship Id="rId5" Type="http://schemas.openxmlformats.org/officeDocument/2006/relationships/hyperlink" Target="consultantplus://offline/ref=9A83E6380CB1E7A0A2B4C7E9FB9D37F13B0C2F50534219791DC43C0DDA6Cs7M" TargetMode="External"/><Relationship Id="rId4" Type="http://schemas.openxmlformats.org/officeDocument/2006/relationships/hyperlink" Target="consultantplus://offline/ref=9A83E6380CB1E7A0A2B4C7E9FB9D37F13B0C2F50504619791DC43C0DDA6Cs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2026-02-10T11:53:00Z</dcterms:created>
  <dcterms:modified xsi:type="dcterms:W3CDTF">2026-02-10T11:54:00Z</dcterms:modified>
</cp:coreProperties>
</file>