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47" w:rsidRDefault="00E16347" w:rsidP="00E16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E16347" w:rsidRDefault="00E16347" w:rsidP="00E16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Конституция Российской Федерации («Российская газета», № 237, 25.12.1993);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Гражданский кодекс Российской Федерации, частью первой (Собрание законодательства Российской Федерации, 05.12.1994, № 32, ст. 3301, «Российская газета», № 238 - 239, 08.12.1994);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Водный кодекс Российской Федерации от 03.06.2006 года № 74-ФЗ (Собрание законодательства Российской Федерации, 05.06.2006, № 23, ст. 2381; «Парламентская газета», № 90 - 91, 08.06.2006, «Российская газета», № 121, 08.06.2006);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Федеральный закон от 06.10.2003 года №131-ФЗ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3822, «Парламентская газета», № 186, 08.10.2003, «Российская газета», № 202, 08.10.2003);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Федеральный закон Российской Федерации от 02.05.2006 года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05.05.2006, «Парламентская газета», № 70 - 71, 11.05.2006);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Федеральный закон от 27.07.2010 года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E16347" w:rsidRDefault="00E16347" w:rsidP="00E16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06.04.2011 года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постановление Правительства Российской Федерации от 28.04.2007 года № 253 «О порядке ведения государственного водного реестра» (Собрание законодательства Российской Федерации, 07.05.2007, № 19, ст. 2357);</w:t>
      </w:r>
    </w:p>
    <w:p w:rsidR="00E16347" w:rsidRDefault="00E16347" w:rsidP="00E1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25.08.2012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31.08.2012,«Собрание законодательства Российской Федерации», 03.09.2012, № 36, ст. 4903);</w:t>
      </w:r>
    </w:p>
    <w:p w:rsidR="00E16347" w:rsidRDefault="00E16347" w:rsidP="00E1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26.03.2016 года № 236 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Российской Федерации», 11.04.2016, № 15, ст. 2084, Официальный интернет-портал правовой информации http://www.pravo.gov.ru, 05.04.2016);</w:t>
      </w:r>
    </w:p>
    <w:p w:rsidR="00E16347" w:rsidRDefault="00E16347" w:rsidP="00E16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19.01.2022 года № 18 «О подготовке и принятии решения о предоставлении водного объекта в пользование» (Официальный интернет-портал правовой информации http://pravo.gov.ru, 21.01.2022);</w:t>
      </w:r>
    </w:p>
    <w:p w:rsidR="00E16347" w:rsidRDefault="00E16347" w:rsidP="00E16347">
      <w:pPr>
        <w:pStyle w:val="ConsPlusNormal0"/>
        <w:ind w:firstLine="709"/>
        <w:jc w:val="both"/>
        <w:rPr>
          <w:sz w:val="24"/>
        </w:rPr>
      </w:pPr>
      <w:r>
        <w:rPr>
          <w:sz w:val="24"/>
        </w:rPr>
        <w:t>- приказ Министерства природных ресурсов Российской Федерации от 22.08.2007 года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 («Бюллетень нормативных актов федеральных органов исполнительной власти», № 41, 08.10.2007);</w:t>
      </w:r>
    </w:p>
    <w:p w:rsidR="00E16347" w:rsidRDefault="00E16347" w:rsidP="00E163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природных ресурсов и экологии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31.01.2022 года № 51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Федерации или органом местного самоуправления» (</w:t>
      </w:r>
      <w:r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4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  <w:sz w:val="24"/>
            <w:szCs w:val="24"/>
          </w:rPr>
          <w:t>http://pravo.gov.ru</w:t>
        </w:r>
      </w:hyperlink>
      <w:r>
        <w:rPr>
          <w:rFonts w:ascii="Times New Roman" w:hAnsi="Times New Roman"/>
          <w:sz w:val="24"/>
          <w:szCs w:val="24"/>
        </w:rPr>
        <w:t>, 16.02.2022);</w:t>
      </w:r>
    </w:p>
    <w:p w:rsidR="00E16347" w:rsidRDefault="00E16347" w:rsidP="00E1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природных ресурсов и экологии Российской Федерации от 11.03.2022 года № 177 «Об утверждении типовой формы решения о прекращении действия решения о предоставлении водного объекта в пользование» (</w:t>
      </w:r>
      <w:r>
        <w:rPr>
          <w:rFonts w:ascii="Times New Roman" w:hAnsi="Times New Roman"/>
          <w:sz w:val="24"/>
          <w:szCs w:val="24"/>
          <w:lang w:eastAsia="ru-RU"/>
        </w:rPr>
        <w:t>Официальный интернет-портал правовой информации http://pravo.gov.ru, 02.06.2022</w:t>
      </w:r>
      <w:r>
        <w:rPr>
          <w:rFonts w:ascii="Times New Roman" w:hAnsi="Times New Roman"/>
          <w:sz w:val="24"/>
          <w:szCs w:val="24"/>
        </w:rPr>
        <w:t>);</w:t>
      </w:r>
    </w:p>
    <w:p w:rsidR="00E16347" w:rsidRDefault="00E16347" w:rsidP="00E16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Линёвского городского поселения Жирновского муниципального района Волгоградской области.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16347"/>
    <w:rsid w:val="004404B9"/>
    <w:rsid w:val="00E16347"/>
    <w:rsid w:val="00EE6086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4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E16347"/>
    <w:rPr>
      <w:rFonts w:eastAsia="Times New Roman"/>
      <w:sz w:val="22"/>
      <w:lang w:eastAsia="ru-RU"/>
    </w:rPr>
  </w:style>
  <w:style w:type="paragraph" w:customStyle="1" w:styleId="ConsPlusNormal0">
    <w:name w:val="ConsPlusNormal"/>
    <w:link w:val="ConsPlusNormal"/>
    <w:rsid w:val="00E1634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eastAsia="ru-RU"/>
    </w:rPr>
  </w:style>
  <w:style w:type="character" w:styleId="a4">
    <w:name w:val="Hyperlink"/>
    <w:uiPriority w:val="99"/>
    <w:rsid w:val="00E16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2026-02-11T08:36:00Z</dcterms:created>
  <dcterms:modified xsi:type="dcterms:W3CDTF">2026-02-11T08:36:00Z</dcterms:modified>
</cp:coreProperties>
</file>