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410FE" w:rsidTr="00DC4934">
        <w:tc>
          <w:tcPr>
            <w:tcW w:w="4676" w:type="dxa"/>
          </w:tcPr>
          <w:p w:rsidR="005410FE" w:rsidRDefault="005410FE" w:rsidP="000C513D">
            <w:pPr>
              <w:keepNext/>
              <w:keepLines/>
              <w:suppressAutoHyphens/>
              <w:contextualSpacing/>
            </w:pPr>
            <w:r>
              <w:t>Проект</w:t>
            </w:r>
          </w:p>
          <w:p w:rsidR="005410FE" w:rsidRDefault="000802C4" w:rsidP="000C513D">
            <w:pPr>
              <w:keepNext/>
              <w:keepLines/>
              <w:suppressAutoHyphens/>
              <w:contextualSpacing/>
            </w:pPr>
            <w:r>
              <w:t>от «</w:t>
            </w:r>
            <w:r w:rsidR="00976DE3">
              <w:t>08</w:t>
            </w:r>
            <w:r w:rsidR="005410FE">
              <w:t xml:space="preserve">» </w:t>
            </w:r>
            <w:r w:rsidR="00976DE3">
              <w:t>декабря</w:t>
            </w:r>
            <w:r w:rsidR="003537A0">
              <w:t xml:space="preserve"> </w:t>
            </w:r>
            <w:r w:rsidR="005F3A95">
              <w:t>2025 года</w:t>
            </w:r>
          </w:p>
          <w:p w:rsidR="005410FE" w:rsidRDefault="005410FE" w:rsidP="000C513D">
            <w:pPr>
              <w:keepNext/>
              <w:keepLines/>
              <w:suppressAutoHyphens/>
              <w:contextualSpacing/>
            </w:pPr>
            <w:r>
              <w:t xml:space="preserve">№ </w:t>
            </w:r>
            <w:r w:rsidR="00976DE3">
              <w:t>60/1</w:t>
            </w:r>
          </w:p>
        </w:tc>
        <w:tc>
          <w:tcPr>
            <w:tcW w:w="4786" w:type="dxa"/>
          </w:tcPr>
          <w:p w:rsidR="005410FE" w:rsidRDefault="005410FE" w:rsidP="000C513D">
            <w:pPr>
              <w:keepNext/>
              <w:keepLines/>
              <w:suppressAutoHyphens/>
              <w:contextualSpacing/>
              <w:jc w:val="right"/>
            </w:pPr>
            <w:r>
              <w:t>УТВЕРЖДАЮ:</w:t>
            </w:r>
          </w:p>
          <w:p w:rsidR="005410FE" w:rsidRDefault="005410FE" w:rsidP="000C513D">
            <w:pPr>
              <w:keepNext/>
              <w:keepLines/>
              <w:suppressAutoHyphens/>
              <w:contextualSpacing/>
              <w:jc w:val="right"/>
            </w:pPr>
            <w:r>
              <w:t xml:space="preserve">глава администрации </w:t>
            </w:r>
          </w:p>
          <w:p w:rsidR="005410FE" w:rsidRDefault="005410FE" w:rsidP="000C513D">
            <w:pPr>
              <w:keepNext/>
              <w:keepLines/>
              <w:suppressAutoHyphens/>
              <w:contextualSpacing/>
              <w:jc w:val="right"/>
            </w:pPr>
            <w:r>
              <w:t>Линёвского городского поселения</w:t>
            </w:r>
          </w:p>
          <w:p w:rsidR="005410FE" w:rsidRDefault="005410FE" w:rsidP="000C513D">
            <w:pPr>
              <w:keepNext/>
              <w:keepLines/>
              <w:suppressAutoHyphens/>
              <w:contextualSpacing/>
              <w:jc w:val="right"/>
            </w:pPr>
            <w:r>
              <w:t>_____________________ Г.В. Лоскутов</w:t>
            </w:r>
          </w:p>
        </w:tc>
      </w:tr>
    </w:tbl>
    <w:p w:rsidR="00BA3479" w:rsidRDefault="00BA3479" w:rsidP="000C513D">
      <w:pPr>
        <w:keepNext/>
        <w:keepLines/>
        <w:suppressAutoHyphens/>
        <w:contextualSpacing/>
      </w:pPr>
    </w:p>
    <w:p w:rsidR="00BA3479" w:rsidRDefault="00BA3479" w:rsidP="000C513D">
      <w:pPr>
        <w:keepNext/>
        <w:keepLines/>
        <w:suppressAutoHyphens/>
        <w:contextualSpacing/>
        <w:rPr>
          <w:b/>
        </w:rPr>
      </w:pPr>
    </w:p>
    <w:p w:rsidR="00BA3479" w:rsidRPr="00BA3479" w:rsidRDefault="00BA3479" w:rsidP="000C513D">
      <w:pPr>
        <w:keepNext/>
        <w:keepLines/>
        <w:suppressAutoHyphens/>
        <w:contextualSpacing/>
        <w:jc w:val="center"/>
      </w:pPr>
      <w:r w:rsidRPr="00BA3479">
        <w:t>СОВЕТА ДЕПУТАТОВ</w:t>
      </w:r>
    </w:p>
    <w:p w:rsidR="00BA3479" w:rsidRPr="00BA3479" w:rsidRDefault="00BA3479" w:rsidP="000C513D">
      <w:pPr>
        <w:keepNext/>
        <w:keepLines/>
        <w:suppressAutoHyphens/>
        <w:contextualSpacing/>
        <w:jc w:val="center"/>
      </w:pPr>
      <w:r w:rsidRPr="00BA3479">
        <w:t>ЛИНЁВСКОГО ГОРОДСКОГО ПОСЕЛЕНИЯ</w:t>
      </w:r>
      <w:r w:rsidRPr="00BA3479">
        <w:br/>
        <w:t>ЖИРНОВСКОГО МУНИЦИПАЛЬНОГО РАЙОНА</w:t>
      </w:r>
      <w:r w:rsidRPr="00BA3479">
        <w:br/>
        <w:t>ВОЛГОГРАДСКОЙ ОБЛАСТИ</w:t>
      </w:r>
    </w:p>
    <w:p w:rsidR="00BA3479" w:rsidRDefault="00BA3479" w:rsidP="000C513D">
      <w:pPr>
        <w:keepNext/>
        <w:keepLines/>
        <w:suppressAutoHyphens/>
        <w:contextualSpacing/>
      </w:pPr>
      <w:r>
        <w:t>_____________________________________________________________________________</w:t>
      </w:r>
    </w:p>
    <w:p w:rsidR="00BA3479" w:rsidRDefault="00BA3479" w:rsidP="000C513D">
      <w:pPr>
        <w:keepNext/>
        <w:keepLines/>
        <w:suppressAutoHyphens/>
        <w:contextualSpacing/>
      </w:pPr>
    </w:p>
    <w:p w:rsidR="003E3184" w:rsidRDefault="003E3184" w:rsidP="000C513D">
      <w:pPr>
        <w:keepNext/>
        <w:keepLines/>
        <w:suppressAutoHyphens/>
        <w:contextualSpacing/>
        <w:jc w:val="center"/>
      </w:pPr>
      <w:r>
        <w:t xml:space="preserve">РЕШЕНИЕ </w:t>
      </w:r>
    </w:p>
    <w:p w:rsidR="00BA3479" w:rsidRPr="00BA3479" w:rsidRDefault="00976DE3" w:rsidP="000C513D">
      <w:pPr>
        <w:keepNext/>
        <w:keepLines/>
        <w:suppressAutoHyphens/>
        <w:contextualSpacing/>
      </w:pPr>
      <w:r>
        <w:t>от  ___.12</w:t>
      </w:r>
      <w:r w:rsidR="00C263F9">
        <w:t>.2025</w:t>
      </w:r>
      <w:r w:rsidR="00BA3479">
        <w:t xml:space="preserve"> года                                                                                    </w:t>
      </w:r>
      <w:r w:rsidR="005410FE">
        <w:t xml:space="preserve">                        № </w:t>
      </w:r>
    </w:p>
    <w:p w:rsidR="00217E30" w:rsidRPr="00BA3479" w:rsidRDefault="00217E30" w:rsidP="000C513D">
      <w:pPr>
        <w:keepNext/>
        <w:keepLines/>
        <w:suppressAutoHyphens/>
        <w:contextualSpacing/>
        <w:rPr>
          <w:b/>
          <w:spacing w:val="26"/>
        </w:rPr>
      </w:pPr>
    </w:p>
    <w:p w:rsidR="00207307" w:rsidRDefault="00207307" w:rsidP="000C513D">
      <w:pPr>
        <w:keepNext/>
        <w:keepLines/>
        <w:suppressAutoHyphens/>
        <w:contextualSpacing/>
        <w:jc w:val="center"/>
      </w:pPr>
      <w:r>
        <w:t xml:space="preserve">О внесении изменений в местные нормативы градостроительного проектирования  Линёвского городского поселения Жирновского муниципального района </w:t>
      </w:r>
    </w:p>
    <w:p w:rsidR="00207307" w:rsidRDefault="00207307" w:rsidP="000C513D">
      <w:pPr>
        <w:keepNext/>
        <w:keepLines/>
        <w:suppressAutoHyphens/>
        <w:contextualSpacing/>
        <w:jc w:val="center"/>
      </w:pPr>
      <w:r>
        <w:t>Волгоградской области</w:t>
      </w:r>
    </w:p>
    <w:p w:rsidR="00207307" w:rsidRDefault="00207307" w:rsidP="000C513D">
      <w:pPr>
        <w:keepNext/>
        <w:keepLines/>
        <w:suppressAutoHyphens/>
        <w:ind w:firstLine="540"/>
        <w:contextualSpacing/>
        <w:jc w:val="both"/>
      </w:pPr>
    </w:p>
    <w:p w:rsidR="00207307" w:rsidRDefault="00207307" w:rsidP="000C513D">
      <w:pPr>
        <w:keepNext/>
        <w:keepLines/>
        <w:suppressAutoHyphens/>
        <w:ind w:firstLine="709"/>
        <w:contextualSpacing/>
        <w:jc w:val="both"/>
      </w:pPr>
      <w:r>
        <w:t xml:space="preserve">В соответствии со статьёй 29.4  Градостроительного кодекса Российской Федерации, </w:t>
      </w:r>
      <w:r w:rsidRPr="00FD7AD3">
        <w:t xml:space="preserve">Федеральным </w:t>
      </w:r>
      <w:r w:rsidRPr="00FD7AD3">
        <w:rPr>
          <w:rStyle w:val="af9"/>
          <w:color w:val="auto"/>
          <w:u w:val="none"/>
        </w:rPr>
        <w:t>законом</w:t>
      </w:r>
      <w:r w:rsidRPr="00FD7AD3">
        <w:t xml:space="preserve"> от</w:t>
      </w:r>
      <w:r>
        <w:t xml:space="preserve"> 06.10.2003 года № 131 - ФЗ «Об общих принципах организации местного самоуправления в Российской Федерации», приказом  комитета архитектуры  и градостроительства Волгоградской области от 18.10.2024 года № 63 - ОД (в редакции от 26.02.2025 года № 17 - ОД) «Об утверждении региональных нормативов градостроительного проектирования Волгоградской области», руководствуясь Уставом Линёвского городского поселения Жирновского муниципального района Волгоградской области, Совет депутатов Линёвского городского поселения Жирновского муниципального района Волгоградской области</w:t>
      </w:r>
    </w:p>
    <w:p w:rsidR="00207307" w:rsidRDefault="00207307" w:rsidP="000C513D">
      <w:pPr>
        <w:keepNext/>
        <w:keepLines/>
        <w:suppressAutoHyphens/>
        <w:ind w:firstLine="709"/>
        <w:contextualSpacing/>
        <w:jc w:val="both"/>
      </w:pPr>
      <w:r>
        <w:t>РЕШИЛ:</w:t>
      </w:r>
    </w:p>
    <w:p w:rsidR="00207307" w:rsidRDefault="00207307" w:rsidP="000C513D">
      <w:pPr>
        <w:keepNext/>
        <w:keepLines/>
        <w:suppressAutoHyphens/>
        <w:ind w:firstLine="709"/>
        <w:contextualSpacing/>
        <w:jc w:val="both"/>
        <w:rPr>
          <w:color w:val="000000"/>
        </w:rPr>
      </w:pPr>
      <w:r>
        <w:t>1. Утвердить внесение изменений в местные нормативы градостроительного проектирования Линёвского городского поселения Жирновского муниципального района</w:t>
      </w:r>
      <w:r w:rsidR="00C263F9" w:rsidRPr="004D02BA">
        <w:rPr>
          <w:color w:val="000000"/>
        </w:rPr>
        <w:t>.</w:t>
      </w:r>
    </w:p>
    <w:p w:rsidR="00207307" w:rsidRDefault="00207307" w:rsidP="000C513D">
      <w:pPr>
        <w:keepNext/>
        <w:keepLines/>
        <w:suppressAutoHyphens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2. </w:t>
      </w:r>
      <w:r w:rsidRPr="003F1F9A">
        <w:t xml:space="preserve">Настоящее решение вступает в силу со дня его официального </w:t>
      </w:r>
      <w:r w:rsidRPr="003F1F9A">
        <w:rPr>
          <w:iCs/>
        </w:rPr>
        <w:t>обнародования</w:t>
      </w:r>
      <w:r w:rsidRPr="003F1F9A">
        <w:t>.</w:t>
      </w:r>
    </w:p>
    <w:p w:rsidR="00FC7F07" w:rsidRPr="00207307" w:rsidRDefault="00FC7F07" w:rsidP="000C513D">
      <w:pPr>
        <w:keepNext/>
        <w:keepLines/>
        <w:suppressAutoHyphens/>
        <w:ind w:firstLine="709"/>
        <w:contextualSpacing/>
        <w:jc w:val="both"/>
      </w:pP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73784B" w:rsidTr="00B7429A">
        <w:trPr>
          <w:trHeight w:val="850"/>
          <w:tblCellSpacing w:w="0" w:type="dxa"/>
        </w:trPr>
        <w:tc>
          <w:tcPr>
            <w:tcW w:w="2524" w:type="pct"/>
          </w:tcPr>
          <w:p w:rsidR="0073784B" w:rsidRDefault="0073784B" w:rsidP="000C513D">
            <w:pPr>
              <w:keepNext/>
              <w:keepLines/>
              <w:suppressAutoHyphens/>
              <w:contextualSpacing/>
              <w:rPr>
                <w:lang w:eastAsia="en-US"/>
              </w:rPr>
            </w:pPr>
            <w:r>
              <w:t>Председатель Совета</w:t>
            </w:r>
            <w:r w:rsidR="00673238">
              <w:t xml:space="preserve"> депутатов</w:t>
            </w:r>
            <w:r>
              <w:t xml:space="preserve"> </w:t>
            </w:r>
          </w:p>
          <w:p w:rsidR="0073784B" w:rsidRDefault="0073784B" w:rsidP="000C513D">
            <w:pPr>
              <w:keepNext/>
              <w:keepLines/>
              <w:suppressAutoHyphens/>
              <w:contextualSpacing/>
            </w:pPr>
            <w:r>
              <w:t>Линёвского городского поселения</w:t>
            </w:r>
          </w:p>
          <w:p w:rsidR="0073784B" w:rsidRDefault="0073784B" w:rsidP="000C513D">
            <w:pPr>
              <w:keepNext/>
              <w:keepLines/>
              <w:suppressAutoHyphens/>
              <w:contextualSpacing/>
              <w:rPr>
                <w:lang w:eastAsia="en-US"/>
              </w:rPr>
            </w:pPr>
            <w:r>
              <w:t>_________________ /Н.П. Боровикова/</w:t>
            </w:r>
          </w:p>
        </w:tc>
        <w:tc>
          <w:tcPr>
            <w:tcW w:w="2476" w:type="pct"/>
          </w:tcPr>
          <w:p w:rsidR="0073784B" w:rsidRDefault="0073784B" w:rsidP="000C513D">
            <w:pPr>
              <w:keepNext/>
              <w:keepLines/>
              <w:suppressAutoHyphens/>
              <w:contextualSpacing/>
              <w:rPr>
                <w:lang w:eastAsia="en-US"/>
              </w:rPr>
            </w:pPr>
            <w:r>
              <w:t xml:space="preserve">Глава </w:t>
            </w:r>
          </w:p>
          <w:p w:rsidR="0073784B" w:rsidRDefault="0073784B" w:rsidP="000C513D">
            <w:pPr>
              <w:keepNext/>
              <w:keepLines/>
              <w:suppressAutoHyphens/>
              <w:contextualSpacing/>
            </w:pPr>
            <w:r>
              <w:t>Линёвского городского поселения</w:t>
            </w:r>
          </w:p>
          <w:p w:rsidR="0073784B" w:rsidRDefault="0073784B" w:rsidP="000C513D">
            <w:pPr>
              <w:keepNext/>
              <w:keepLines/>
              <w:suppressAutoHyphens/>
              <w:contextualSpacing/>
              <w:rPr>
                <w:lang w:eastAsia="en-US"/>
              </w:rPr>
            </w:pPr>
            <w:r>
              <w:t>________________/ Г.В. Лоскутов/</w:t>
            </w:r>
          </w:p>
        </w:tc>
      </w:tr>
    </w:tbl>
    <w:p w:rsidR="00207307" w:rsidRDefault="00207307" w:rsidP="000C513D">
      <w:pPr>
        <w:keepNext/>
        <w:keepLines/>
        <w:suppressAutoHyphens/>
        <w:contextualSpacing/>
      </w:pPr>
    </w:p>
    <w:p w:rsidR="00207307" w:rsidRPr="00207307" w:rsidRDefault="00207307" w:rsidP="000C513D">
      <w:pPr>
        <w:pStyle w:val="26"/>
        <w:keepNext/>
        <w:keepLines/>
        <w:shd w:val="clear" w:color="auto" w:fill="auto"/>
        <w:spacing w:after="0" w:line="250" w:lineRule="exact"/>
        <w:contextualSpacing/>
        <w:rPr>
          <w:sz w:val="24"/>
          <w:szCs w:val="24"/>
        </w:rPr>
      </w:pPr>
      <w:r w:rsidRPr="00207307">
        <w:rPr>
          <w:sz w:val="24"/>
          <w:szCs w:val="24"/>
        </w:rPr>
        <w:t>Утверждено</w:t>
      </w:r>
    </w:p>
    <w:p w:rsidR="00401D38" w:rsidRDefault="00207307" w:rsidP="000C513D">
      <w:pPr>
        <w:keepNext/>
        <w:keepLines/>
        <w:suppressAutoHyphens/>
        <w:ind w:firstLine="709"/>
        <w:contextualSpacing/>
        <w:jc w:val="right"/>
      </w:pPr>
      <w:r>
        <w:t xml:space="preserve">Советом </w:t>
      </w:r>
      <w:r w:rsidRPr="00207307">
        <w:t xml:space="preserve">депутатов </w:t>
      </w:r>
    </w:p>
    <w:p w:rsidR="00207307" w:rsidRDefault="00207307" w:rsidP="000C513D">
      <w:pPr>
        <w:keepNext/>
        <w:keepLines/>
        <w:suppressAutoHyphens/>
        <w:ind w:firstLine="709"/>
        <w:contextualSpacing/>
        <w:jc w:val="right"/>
      </w:pPr>
      <w:r w:rsidRPr="00207307">
        <w:t xml:space="preserve">Линёвского городского поселения </w:t>
      </w:r>
    </w:p>
    <w:p w:rsidR="00207307" w:rsidRDefault="00207307" w:rsidP="000C513D">
      <w:pPr>
        <w:keepNext/>
        <w:keepLines/>
        <w:suppressAutoHyphens/>
        <w:ind w:firstLine="709"/>
        <w:contextualSpacing/>
        <w:jc w:val="right"/>
      </w:pPr>
      <w:r w:rsidRPr="00207307">
        <w:t xml:space="preserve">Жирновского муниципального района </w:t>
      </w:r>
    </w:p>
    <w:p w:rsidR="00207307" w:rsidRPr="00207307" w:rsidRDefault="00207307" w:rsidP="000C513D">
      <w:pPr>
        <w:keepNext/>
        <w:keepLines/>
        <w:suppressAutoHyphens/>
        <w:ind w:firstLine="709"/>
        <w:contextualSpacing/>
        <w:jc w:val="right"/>
      </w:pPr>
      <w:r w:rsidRPr="00207307">
        <w:t>Волгоградской области</w:t>
      </w:r>
    </w:p>
    <w:p w:rsidR="00207307" w:rsidRPr="00207307" w:rsidRDefault="00207307" w:rsidP="000C513D">
      <w:pPr>
        <w:pStyle w:val="26"/>
        <w:keepNext/>
        <w:keepLines/>
        <w:shd w:val="clear" w:color="auto" w:fill="auto"/>
        <w:spacing w:after="0" w:line="240" w:lineRule="auto"/>
        <w:ind w:left="4780"/>
        <w:contextualSpacing/>
        <w:rPr>
          <w:b/>
          <w:sz w:val="24"/>
          <w:szCs w:val="24"/>
        </w:rPr>
      </w:pPr>
      <w:r>
        <w:rPr>
          <w:rStyle w:val="2115pt"/>
          <w:b w:val="0"/>
          <w:sz w:val="24"/>
          <w:szCs w:val="24"/>
        </w:rPr>
        <w:t>о</w:t>
      </w:r>
      <w:r w:rsidRPr="00207307">
        <w:rPr>
          <w:rStyle w:val="2115pt"/>
          <w:b w:val="0"/>
          <w:sz w:val="24"/>
          <w:szCs w:val="24"/>
        </w:rPr>
        <w:t>т</w:t>
      </w:r>
      <w:r>
        <w:rPr>
          <w:rStyle w:val="2115pt"/>
          <w:b w:val="0"/>
          <w:sz w:val="24"/>
          <w:szCs w:val="24"/>
        </w:rPr>
        <w:t xml:space="preserve"> __.__.2025 года</w:t>
      </w:r>
      <w:r w:rsidRPr="00207307">
        <w:rPr>
          <w:rStyle w:val="2115pt"/>
          <w:b w:val="0"/>
          <w:sz w:val="24"/>
          <w:szCs w:val="24"/>
        </w:rPr>
        <w:t xml:space="preserve"> №</w:t>
      </w:r>
      <w:r>
        <w:rPr>
          <w:rStyle w:val="2115pt"/>
          <w:b w:val="0"/>
          <w:sz w:val="24"/>
          <w:szCs w:val="24"/>
        </w:rPr>
        <w:t xml:space="preserve"> __/_</w:t>
      </w:r>
      <w:r w:rsidRPr="00207307">
        <w:rPr>
          <w:rStyle w:val="2115pt"/>
          <w:b w:val="0"/>
          <w:sz w:val="24"/>
          <w:szCs w:val="24"/>
        </w:rPr>
        <w:t xml:space="preserve"> </w:t>
      </w:r>
    </w:p>
    <w:p w:rsidR="00207307" w:rsidRDefault="00207307" w:rsidP="000C513D">
      <w:pPr>
        <w:keepNext/>
        <w:keepLines/>
        <w:suppressAutoHyphens/>
        <w:contextualSpacing/>
        <w:rPr>
          <w:sz w:val="2"/>
          <w:szCs w:val="2"/>
        </w:rPr>
      </w:pPr>
    </w:p>
    <w:p w:rsidR="000C513D" w:rsidRDefault="000C513D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</w:p>
    <w:p w:rsidR="000C513D" w:rsidRDefault="000C513D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</w:p>
    <w:p w:rsidR="000C513D" w:rsidRDefault="000C513D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</w:p>
    <w:p w:rsidR="000C513D" w:rsidRDefault="000C513D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</w:p>
    <w:p w:rsidR="000C513D" w:rsidRDefault="000C513D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</w:p>
    <w:p w:rsidR="000C513D" w:rsidRDefault="000C513D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</w:p>
    <w:p w:rsidR="000C513D" w:rsidRDefault="000C513D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</w:p>
    <w:p w:rsidR="000C513D" w:rsidRDefault="000C513D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</w:p>
    <w:p w:rsidR="000C513D" w:rsidRDefault="000C513D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</w:p>
    <w:p w:rsidR="000C513D" w:rsidRDefault="000C513D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</w:p>
    <w:p w:rsidR="00207307" w:rsidRDefault="00207307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  <w:r w:rsidRPr="00207307">
        <w:rPr>
          <w:sz w:val="24"/>
          <w:szCs w:val="24"/>
        </w:rPr>
        <w:t xml:space="preserve">Местные нормативы градостроительного проектирования </w:t>
      </w:r>
    </w:p>
    <w:p w:rsidR="00207307" w:rsidRPr="00207307" w:rsidRDefault="00207307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  <w:r w:rsidRPr="00207307">
        <w:rPr>
          <w:sz w:val="24"/>
          <w:szCs w:val="24"/>
        </w:rPr>
        <w:t>Линёвского городского поселения Жирновского муниципального района Волгоградской области (</w:t>
      </w:r>
      <w:r w:rsidR="00D961B7">
        <w:rPr>
          <w:sz w:val="24"/>
          <w:szCs w:val="24"/>
        </w:rPr>
        <w:t>проект</w:t>
      </w:r>
      <w:r w:rsidRPr="00207307">
        <w:rPr>
          <w:sz w:val="24"/>
          <w:szCs w:val="24"/>
        </w:rPr>
        <w:t>)</w:t>
      </w: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F352AE" w:rsidRDefault="00F352AE" w:rsidP="000C513D">
      <w:pPr>
        <w:keepNext/>
        <w:keepLines/>
        <w:suppressAutoHyphens/>
        <w:ind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Pr="00F352AE" w:rsidRDefault="00207307" w:rsidP="000C513D">
      <w:pPr>
        <w:keepNext/>
        <w:keepLines/>
        <w:suppressAutoHyphens/>
        <w:ind w:right="-59" w:firstLine="709"/>
        <w:contextualSpacing/>
        <w:jc w:val="both"/>
      </w:pPr>
      <w:r w:rsidRPr="00F352AE">
        <w:lastRenderedPageBreak/>
        <w:t xml:space="preserve">Местные нормативы градостроительного проектирования </w:t>
      </w:r>
      <w:r w:rsidR="00F352AE">
        <w:t>Линёвского</w:t>
      </w:r>
      <w:r w:rsidRPr="00F352AE">
        <w:t xml:space="preserve"> городского поселения Жирновского муниципального района Волгоградской области разработаны с целью реализации полномочий администрации </w:t>
      </w:r>
      <w:r w:rsidR="009F0E52">
        <w:t>Линёвского</w:t>
      </w:r>
      <w:r w:rsidRPr="00F352AE">
        <w:t xml:space="preserve"> городского поселения в области регулирования градостроительной деятельности - территориального планирования, планировки территории, в вопросах местного значения и в пределах переданных государственных полномочий, для реализации которых создаются объекты местного значения. Конечной целью нормативов является установление (определение) зон планируемого размещения объектов местного значения и последующих действий по принятию решений органами местного самоуправления по их созданию (ст. 9 Градостроительный Кодекс РФ).</w:t>
      </w:r>
    </w:p>
    <w:p w:rsidR="00207307" w:rsidRPr="00F352AE" w:rsidRDefault="00207307" w:rsidP="000C513D">
      <w:pPr>
        <w:keepNext/>
        <w:keepLines/>
        <w:suppressAutoHyphens/>
        <w:ind w:right="-59" w:firstLine="709"/>
        <w:contextualSpacing/>
        <w:jc w:val="both"/>
      </w:pPr>
      <w:r w:rsidRPr="00F352AE">
        <w:t xml:space="preserve">Настоящий раздел местных нормативов градостроительного проектирования </w:t>
      </w:r>
      <w:r w:rsidR="00F352AE">
        <w:t>Линёвского</w:t>
      </w:r>
      <w:r w:rsidRPr="00F352AE">
        <w:t xml:space="preserve"> городского поселения разработан в соответствии с требованиями пункта статьи 29.2 Градостроитель</w:t>
      </w:r>
      <w:r w:rsidR="00F352AE">
        <w:t>ного Кодекса РФ от 29.12.2004 года</w:t>
      </w:r>
      <w:r w:rsidRPr="00F352AE">
        <w:t xml:space="preserve"> №</w:t>
      </w:r>
      <w:r w:rsidR="00F352AE">
        <w:t xml:space="preserve"> </w:t>
      </w:r>
      <w:r w:rsidRPr="00F352AE">
        <w:t>190 - ФЗ, Федерального закона «Об общих принципах организации местного самоуправления в Россий</w:t>
      </w:r>
      <w:r w:rsidR="00F352AE">
        <w:t>ской Федерации» от 06.10.2003 года</w:t>
      </w:r>
      <w:r w:rsidRPr="00F352AE">
        <w:t xml:space="preserve"> №</w:t>
      </w:r>
      <w:r w:rsidR="00F352AE">
        <w:t xml:space="preserve"> </w:t>
      </w:r>
      <w:r w:rsidRPr="00F352AE">
        <w:t xml:space="preserve">131 - ФЗ, закона Волгоградской </w:t>
      </w:r>
      <w:r w:rsidR="005F45A9">
        <w:t xml:space="preserve">области  от 07.06.2018 года </w:t>
      </w:r>
      <w:r w:rsidRPr="00F352AE">
        <w:t>№</w:t>
      </w:r>
      <w:r w:rsidR="00F352AE">
        <w:t xml:space="preserve"> </w:t>
      </w:r>
      <w:r w:rsidR="005F45A9">
        <w:t>72</w:t>
      </w:r>
      <w:r w:rsidRPr="00F352AE">
        <w:t xml:space="preserve"> - ОД </w:t>
      </w:r>
      <w:r w:rsidR="005F45A9">
        <w:t>«О градостроительной деятельности на территории Волгоградской области»</w:t>
      </w:r>
      <w:r w:rsidRPr="00F352AE">
        <w:t xml:space="preserve"> для целей удовлетворения прав граждан на благоприятную среду жизнедеятельности (стандарты благополучия), иных законных прав и требований по улучшению условий жизни населения. Выполнение этих требований - удовлетворение прав граждан (населения) путем установления в местных нормативах градостроительного проектирования </w:t>
      </w:r>
      <w:r w:rsidR="00F352AE">
        <w:t>Линёвского</w:t>
      </w:r>
      <w:r w:rsidRPr="00F352AE">
        <w:t xml:space="preserve"> городского поселения применяемых на территории городского поселения расчетных показателей минимально допустимого уровня обеспеченности объектами местного значения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 муниципального образования.</w:t>
      </w:r>
    </w:p>
    <w:p w:rsidR="000D066C" w:rsidRPr="001721F5" w:rsidRDefault="00207307" w:rsidP="000C513D">
      <w:pPr>
        <w:pStyle w:val="61"/>
        <w:keepNext/>
        <w:keepLines/>
        <w:shd w:val="clear" w:color="auto" w:fill="auto"/>
        <w:spacing w:before="0" w:line="240" w:lineRule="auto"/>
        <w:ind w:right="-59" w:firstLine="709"/>
        <w:contextualSpacing/>
        <w:jc w:val="both"/>
        <w:rPr>
          <w:b/>
          <w:sz w:val="24"/>
          <w:szCs w:val="24"/>
        </w:rPr>
      </w:pPr>
      <w:r w:rsidRPr="001721F5">
        <w:rPr>
          <w:b/>
          <w:sz w:val="24"/>
          <w:szCs w:val="24"/>
        </w:rPr>
        <w:t xml:space="preserve">1. Основная часть. </w:t>
      </w:r>
    </w:p>
    <w:p w:rsidR="00207307" w:rsidRPr="00F352AE" w:rsidRDefault="00207307" w:rsidP="000C513D">
      <w:pPr>
        <w:pStyle w:val="61"/>
        <w:keepNext/>
        <w:keepLines/>
        <w:shd w:val="clear" w:color="auto" w:fill="auto"/>
        <w:spacing w:before="0" w:line="240" w:lineRule="auto"/>
        <w:ind w:right="-59" w:firstLine="709"/>
        <w:contextualSpacing/>
        <w:jc w:val="both"/>
        <w:rPr>
          <w:sz w:val="24"/>
          <w:szCs w:val="24"/>
        </w:rPr>
      </w:pPr>
      <w:r w:rsidRPr="00F352AE">
        <w:rPr>
          <w:sz w:val="24"/>
          <w:szCs w:val="24"/>
        </w:rPr>
        <w:t>Расчетные показатели минимально допустимого уровня обеспеченности объектами местного значения населения муниципального образований и расчетные показатели максимально допустимого уровня территориальной доступности таких объектов для населения.</w:t>
      </w:r>
    </w:p>
    <w:p w:rsidR="00207307" w:rsidRPr="00F352AE" w:rsidRDefault="00207307" w:rsidP="000C513D">
      <w:pPr>
        <w:pStyle w:val="61"/>
        <w:keepNext/>
        <w:keepLines/>
        <w:shd w:val="clear" w:color="auto" w:fill="auto"/>
        <w:spacing w:before="0" w:line="240" w:lineRule="auto"/>
        <w:ind w:right="-59" w:firstLine="709"/>
        <w:contextualSpacing/>
        <w:jc w:val="both"/>
        <w:rPr>
          <w:sz w:val="24"/>
          <w:szCs w:val="24"/>
        </w:rPr>
      </w:pPr>
      <w:r w:rsidRPr="00F352AE">
        <w:rPr>
          <w:sz w:val="24"/>
          <w:szCs w:val="24"/>
        </w:rPr>
        <w:t>1.1. Характеристика состава и содержания местных нормативов градостроительного проектирования.</w:t>
      </w:r>
    </w:p>
    <w:p w:rsidR="00207307" w:rsidRPr="00F352AE" w:rsidRDefault="00207307" w:rsidP="000C513D">
      <w:pPr>
        <w:keepNext/>
        <w:keepLines/>
        <w:suppressAutoHyphens/>
        <w:ind w:right="-59" w:firstLine="709"/>
        <w:contextualSpacing/>
        <w:jc w:val="both"/>
      </w:pPr>
      <w:r w:rsidRPr="00F352AE">
        <w:t xml:space="preserve">В основной части конкретизирован перечень видов объектов местного значения, установленных как правовой институт Градостроительным Кодексом РФ и </w:t>
      </w:r>
      <w:r w:rsidR="00A46062">
        <w:t>Законом</w:t>
      </w:r>
      <w:r w:rsidRPr="00F352AE">
        <w:t xml:space="preserve"> Волгоградской области</w:t>
      </w:r>
      <w:r w:rsidR="00A46062">
        <w:t xml:space="preserve"> от 07.06.2018 года </w:t>
      </w:r>
      <w:r w:rsidR="00A46062" w:rsidRPr="00F352AE">
        <w:t>№</w:t>
      </w:r>
      <w:r w:rsidR="00A46062">
        <w:t xml:space="preserve"> 72</w:t>
      </w:r>
      <w:r w:rsidR="00A46062" w:rsidRPr="00F352AE">
        <w:t xml:space="preserve"> - ОД </w:t>
      </w:r>
      <w:r w:rsidR="00A46062">
        <w:t>«О градостроительной деятельности на территории Волгоградской области»</w:t>
      </w:r>
      <w:r w:rsidRPr="00F352AE">
        <w:t>, подлежащий отображению в документах территориального планирования и документации планировки территории муниципального образования.</w:t>
      </w:r>
    </w:p>
    <w:p w:rsidR="00207307" w:rsidRPr="00F352AE" w:rsidRDefault="00207307" w:rsidP="000C513D">
      <w:pPr>
        <w:keepNext/>
        <w:keepLines/>
        <w:suppressAutoHyphens/>
        <w:ind w:right="-59" w:firstLine="709"/>
        <w:contextualSpacing/>
        <w:jc w:val="both"/>
      </w:pPr>
      <w:r w:rsidRPr="00F352AE">
        <w:t>Перечень объектов местного значения соответствует как градостроительным, так социально-экономическим и природно-ландшафтным особенностям территории городского поселения. Объекты местного значения сгруппированы по областям полномочий соответствующих установленным Градостроительным кодексом РФ и Федеральным законом №</w:t>
      </w:r>
      <w:r w:rsidR="000C513D">
        <w:t xml:space="preserve"> 13</w:t>
      </w:r>
      <w:r w:rsidR="00F352AE">
        <w:t>1</w:t>
      </w:r>
      <w:r w:rsidR="009B0F63">
        <w:t xml:space="preserve"> </w:t>
      </w:r>
      <w:r w:rsidR="00F352AE">
        <w:t>-</w:t>
      </w:r>
      <w:r w:rsidR="009B0F63">
        <w:t xml:space="preserve"> </w:t>
      </w:r>
      <w:r w:rsidR="00F352AE">
        <w:t>ФЗ от 06.10.2003 года</w:t>
      </w:r>
      <w:r w:rsidRPr="00F352AE">
        <w:t xml:space="preserve"> «Об общих принципах организации местного самоуправления». Области полномочий (применения) и перечень объектов местного значения является открытым для дополнений. К областям полномочий (применения) относятся: инженерно-техническое обеспечение; автомобильные дороги и транспортное обслуживание; образование; физическая культура и спорт; участие в организации деятельности по сбору (в том числе раздельному сбору) и транспортированию твердых коммунальных отходов; культура; отдых и туризм; общественное питание, бытовое обслуживание, торговля; гражданская оборона и чрезвычайные ситуации; местное самоуправление; благоустройство.</w:t>
      </w:r>
    </w:p>
    <w:p w:rsidR="00207307" w:rsidRPr="00F352AE" w:rsidRDefault="00207307" w:rsidP="000C513D">
      <w:pPr>
        <w:keepNext/>
        <w:keepLines/>
        <w:suppressAutoHyphens/>
        <w:ind w:right="-59" w:firstLine="709"/>
        <w:contextualSpacing/>
        <w:jc w:val="both"/>
      </w:pPr>
      <w:r w:rsidRPr="00F352AE">
        <w:lastRenderedPageBreak/>
        <w:t>В материалах по обоснованию расчетных показателей обеспеченности и территориальной доступности учтены территориально-градостроительные факторы пространственной организации территории муниципального образования: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43"/>
        </w:tabs>
        <w:suppressAutoHyphens/>
        <w:ind w:right="-59" w:firstLine="709"/>
        <w:contextualSpacing/>
        <w:jc w:val="both"/>
      </w:pPr>
      <w:r w:rsidRPr="00F352AE">
        <w:t>административно-территориальное деление;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34"/>
        </w:tabs>
        <w:suppressAutoHyphens/>
        <w:ind w:right="-59" w:firstLine="709"/>
        <w:contextualSpacing/>
        <w:jc w:val="both"/>
      </w:pPr>
      <w:r w:rsidRPr="00F352AE">
        <w:t>текущее состояние территории;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38"/>
        </w:tabs>
        <w:suppressAutoHyphens/>
        <w:ind w:right="-59" w:firstLine="709"/>
        <w:contextualSpacing/>
        <w:jc w:val="both"/>
      </w:pPr>
      <w:r w:rsidRPr="00F352AE">
        <w:t>плотность населения;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38"/>
        </w:tabs>
        <w:suppressAutoHyphens/>
        <w:ind w:right="-59" w:firstLine="709"/>
        <w:contextualSpacing/>
        <w:jc w:val="both"/>
      </w:pPr>
      <w:r w:rsidRPr="00F352AE">
        <w:t>плотность населенных пунктов на территории;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34"/>
        </w:tabs>
        <w:suppressAutoHyphens/>
        <w:ind w:right="-59" w:firstLine="709"/>
        <w:contextualSpacing/>
        <w:jc w:val="both"/>
      </w:pPr>
      <w:r w:rsidRPr="00F352AE">
        <w:t>заселенность территории муниципального образования;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33"/>
        </w:tabs>
        <w:suppressAutoHyphens/>
        <w:ind w:right="-59" w:firstLine="709"/>
        <w:contextualSpacing/>
        <w:jc w:val="both"/>
      </w:pPr>
      <w:r w:rsidRPr="00F352AE">
        <w:t>соотношение городского и сельского населения муниципального образования;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38"/>
        </w:tabs>
        <w:suppressAutoHyphens/>
        <w:ind w:right="-59" w:firstLine="709"/>
        <w:contextualSpacing/>
        <w:jc w:val="both"/>
      </w:pPr>
      <w:r w:rsidRPr="00F352AE">
        <w:t>изменение численности населения на территории за последние годы;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38"/>
        </w:tabs>
        <w:suppressAutoHyphens/>
        <w:ind w:right="-59" w:firstLine="709"/>
        <w:contextualSpacing/>
        <w:jc w:val="both"/>
      </w:pPr>
      <w:r w:rsidRPr="00F352AE">
        <w:t>инвестиционное развитие территории;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38"/>
        </w:tabs>
        <w:suppressAutoHyphens/>
        <w:ind w:right="-59" w:firstLine="709"/>
        <w:contextualSpacing/>
        <w:jc w:val="both"/>
      </w:pPr>
      <w:r w:rsidRPr="00F352AE">
        <w:t>инфраструктурное развитие территории;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38"/>
        </w:tabs>
        <w:suppressAutoHyphens/>
        <w:ind w:right="-59" w:firstLine="709"/>
        <w:contextualSpacing/>
        <w:jc w:val="both"/>
      </w:pPr>
      <w:r w:rsidRPr="00F352AE">
        <w:t>программа социально-экономического развития;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33"/>
        </w:tabs>
        <w:suppressAutoHyphens/>
        <w:ind w:right="-59" w:firstLine="709"/>
        <w:contextualSpacing/>
        <w:jc w:val="both"/>
      </w:pPr>
      <w:r w:rsidRPr="00F352AE">
        <w:t>положения территориального планирования в действующих документах.</w:t>
      </w:r>
    </w:p>
    <w:p w:rsidR="00207307" w:rsidRPr="00F352AE" w:rsidRDefault="00207307" w:rsidP="000C513D">
      <w:pPr>
        <w:keepNext/>
        <w:keepLines/>
        <w:suppressAutoHyphens/>
        <w:ind w:right="-59" w:firstLine="709"/>
        <w:contextualSpacing/>
        <w:jc w:val="both"/>
      </w:pPr>
      <w:r w:rsidRPr="00F352AE">
        <w:t>Учет каждого градостроительного фактора осуществлен посредством сравнительных характеристик территории муниципального образования с муниципальными образованиями на территории Волгоградской области</w:t>
      </w:r>
    </w:p>
    <w:p w:rsidR="00207307" w:rsidRPr="00F352AE" w:rsidRDefault="00207307" w:rsidP="000C513D">
      <w:pPr>
        <w:keepNext/>
        <w:keepLines/>
        <w:suppressAutoHyphens/>
        <w:ind w:right="-59" w:firstLine="709"/>
        <w:contextualSpacing/>
        <w:jc w:val="both"/>
      </w:pPr>
      <w:r w:rsidRPr="00F352AE">
        <w:t>1.2. Расчетные показатели минимально допустимого уровня обеспеченности объектами местного значения населения муниципального образований и расчетные показатели максимально допустимого уровня территориальной доступности таких объектов для населения.</w:t>
      </w:r>
    </w:p>
    <w:p w:rsidR="00207307" w:rsidRDefault="00207307" w:rsidP="000C513D">
      <w:pPr>
        <w:pStyle w:val="32"/>
        <w:keepNext/>
        <w:keepLines/>
        <w:shd w:val="clear" w:color="auto" w:fill="auto"/>
        <w:spacing w:before="0" w:after="0" w:line="240" w:lineRule="auto"/>
        <w:ind w:right="-59" w:firstLine="709"/>
        <w:contextualSpacing/>
        <w:jc w:val="both"/>
        <w:rPr>
          <w:sz w:val="24"/>
          <w:szCs w:val="24"/>
        </w:rPr>
      </w:pPr>
      <w:r w:rsidRPr="00F352AE">
        <w:rPr>
          <w:sz w:val="24"/>
          <w:szCs w:val="24"/>
        </w:rPr>
        <w:t xml:space="preserve">Расчетные показатели образуют нормативную систему перевода приоритетов развития и целевых показателей развития муниципального образования в документах стратегического планирования в параметры комфортности проживания населения муниципального образования, технико-экономические параметры объектов местного значения, размещение которых предусматривается документами территориального планирования, документацией по планировке территорий муниципального образования. </w:t>
      </w:r>
      <w:r w:rsidR="000D066C">
        <w:rPr>
          <w:sz w:val="24"/>
          <w:szCs w:val="24"/>
        </w:rPr>
        <w:t xml:space="preserve"> </w:t>
      </w:r>
      <w:r w:rsidRPr="00F352AE">
        <w:rPr>
          <w:sz w:val="24"/>
          <w:szCs w:val="24"/>
        </w:rPr>
        <w:t>Расчетные показатели представлены в таблице 1.1.</w:t>
      </w:r>
    </w:p>
    <w:p w:rsidR="00F352AE" w:rsidRDefault="00F352AE" w:rsidP="000C513D">
      <w:pPr>
        <w:pStyle w:val="32"/>
        <w:keepNext/>
        <w:keepLines/>
        <w:shd w:val="clear" w:color="auto" w:fill="auto"/>
        <w:spacing w:before="0" w:after="0" w:line="317" w:lineRule="exact"/>
        <w:ind w:right="20" w:firstLine="709"/>
        <w:contextualSpacing/>
        <w:jc w:val="both"/>
        <w:rPr>
          <w:sz w:val="24"/>
          <w:szCs w:val="24"/>
        </w:rPr>
      </w:pPr>
    </w:p>
    <w:p w:rsidR="00F352AE" w:rsidRDefault="00F352AE" w:rsidP="000C513D">
      <w:pPr>
        <w:pStyle w:val="32"/>
        <w:keepNext/>
        <w:keepLines/>
        <w:shd w:val="clear" w:color="auto" w:fill="auto"/>
        <w:spacing w:before="0" w:after="0" w:line="317" w:lineRule="exact"/>
        <w:ind w:right="2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Таблица 1.1.</w:t>
      </w:r>
    </w:p>
    <w:p w:rsidR="00F352AE" w:rsidRDefault="00F352AE" w:rsidP="000C513D">
      <w:pPr>
        <w:pStyle w:val="32"/>
        <w:keepNext/>
        <w:keepLines/>
        <w:shd w:val="clear" w:color="auto" w:fill="auto"/>
        <w:spacing w:before="0" w:after="0" w:line="240" w:lineRule="auto"/>
        <w:ind w:left="120" w:firstLine="0"/>
        <w:contextualSpacing/>
        <w:jc w:val="center"/>
      </w:pPr>
      <w:r w:rsidRPr="00F352AE">
        <w:rPr>
          <w:sz w:val="24"/>
          <w:szCs w:val="24"/>
        </w:rPr>
        <w:t>Расчетные показатели минимально допустимого уровня обеспеченности объектами местного значения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515"/>
        <w:gridCol w:w="1836"/>
        <w:gridCol w:w="1093"/>
        <w:gridCol w:w="906"/>
        <w:gridCol w:w="1384"/>
        <w:gridCol w:w="1408"/>
        <w:gridCol w:w="1052"/>
        <w:gridCol w:w="1181"/>
      </w:tblGrid>
      <w:tr w:rsidR="00F352AE" w:rsidRPr="00B7429A" w:rsidTr="001721F5">
        <w:trPr>
          <w:trHeight w:val="681"/>
        </w:trPr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9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52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Вид объекта местного значения муници</w:t>
            </w:r>
            <w:r w:rsidRPr="00B7429A">
              <w:rPr>
                <w:sz w:val="20"/>
                <w:szCs w:val="20"/>
              </w:rPr>
              <w:softHyphen/>
              <w:t>пального района</w:t>
            </w:r>
          </w:p>
        </w:tc>
        <w:tc>
          <w:tcPr>
            <w:tcW w:w="1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Минимально допустимый уровень обеспеченности объектами местного значения</w:t>
            </w:r>
          </w:p>
        </w:tc>
        <w:tc>
          <w:tcPr>
            <w:tcW w:w="1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Максимально допустимый уровень территориальной доступности объектами местного значения</w:t>
            </w:r>
          </w:p>
        </w:tc>
      </w:tr>
      <w:tr w:rsidR="00F352AE" w:rsidRPr="00B7429A" w:rsidTr="001721F5">
        <w:trPr>
          <w:trHeight w:val="535"/>
        </w:trPr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7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Параметр обеспе</w:t>
            </w:r>
            <w:r w:rsidRPr="00B7429A">
              <w:rPr>
                <w:sz w:val="20"/>
                <w:szCs w:val="20"/>
              </w:rPr>
              <w:softHyphen/>
              <w:t>ченности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Единица изме</w:t>
            </w:r>
            <w:r w:rsidRPr="00B7429A">
              <w:rPr>
                <w:sz w:val="20"/>
                <w:szCs w:val="20"/>
              </w:rPr>
              <w:softHyphen/>
              <w:t>рения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20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Предельное значе</w:t>
            </w:r>
            <w:r w:rsidRPr="00B7429A">
              <w:rPr>
                <w:sz w:val="20"/>
                <w:szCs w:val="20"/>
              </w:rPr>
              <w:softHyphen/>
              <w:t>ние показателя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Параметр доступ</w:t>
            </w:r>
            <w:r w:rsidRPr="00B7429A">
              <w:rPr>
                <w:sz w:val="20"/>
                <w:szCs w:val="20"/>
              </w:rPr>
              <w:softHyphen/>
              <w:t>ности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Предельное значение пока</w:t>
            </w:r>
            <w:r w:rsidRPr="00B7429A">
              <w:rPr>
                <w:sz w:val="20"/>
                <w:szCs w:val="20"/>
              </w:rPr>
              <w:softHyphen/>
              <w:t>зателя</w:t>
            </w:r>
          </w:p>
        </w:tc>
      </w:tr>
      <w:tr w:rsidR="00F352AE" w:rsidRPr="00B7429A" w:rsidTr="00B7429A">
        <w:trPr>
          <w:trHeight w:val="233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38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52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3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4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5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6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66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7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8</w:t>
            </w:r>
          </w:p>
        </w:tc>
      </w:tr>
      <w:tr w:rsidR="00F352AE" w:rsidRPr="00B7429A" w:rsidTr="00B7429A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Область инженерно-техническое обеспечение</w:t>
            </w:r>
          </w:p>
        </w:tc>
      </w:tr>
      <w:tr w:rsidR="00F352AE" w:rsidRPr="00B7429A" w:rsidTr="00B7429A">
        <w:trPr>
          <w:trHeight w:val="831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Объекты инженерно- технического обеспе</w:t>
            </w:r>
            <w:r w:rsidRPr="00B7429A">
              <w:rPr>
                <w:sz w:val="20"/>
                <w:szCs w:val="20"/>
              </w:rPr>
              <w:softHyphen/>
              <w:t>чения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</w:tr>
      <w:tr w:rsidR="00F352AE" w:rsidRPr="00B7429A" w:rsidTr="00B7429A">
        <w:trPr>
          <w:trHeight w:val="794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Объекты электро</w:t>
            </w:r>
            <w:r w:rsidRPr="00B7429A">
              <w:rPr>
                <w:sz w:val="20"/>
                <w:szCs w:val="20"/>
              </w:rPr>
              <w:softHyphen/>
              <w:t>снабжения сельского поселения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352AE" w:rsidRPr="00B7429A" w:rsidTr="00B7429A">
        <w:trPr>
          <w:trHeight w:val="592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1.1.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Комплекс сооружений электроснабжения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Объем электропо</w:t>
            </w:r>
            <w:r w:rsidRPr="00B7429A">
              <w:rPr>
                <w:sz w:val="20"/>
                <w:szCs w:val="20"/>
              </w:rPr>
              <w:softHyphen/>
              <w:t>требления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кВт ч/год на 1 чел.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20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1717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Удаленность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Метров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20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300</w:t>
            </w:r>
          </w:p>
        </w:tc>
      </w:tr>
      <w:tr w:rsidR="00F352AE" w:rsidRPr="00B7429A" w:rsidTr="00EB3228">
        <w:trPr>
          <w:trHeight w:val="85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Объекты газоснабжения городского поселения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</w:tr>
    </w:tbl>
    <w:p w:rsidR="00F352AE" w:rsidRDefault="00F352AE" w:rsidP="000C513D">
      <w:pPr>
        <w:pStyle w:val="32"/>
        <w:keepNext/>
        <w:keepLines/>
        <w:shd w:val="clear" w:color="auto" w:fill="auto"/>
        <w:spacing w:before="0" w:after="0" w:line="322" w:lineRule="exact"/>
        <w:ind w:left="120" w:firstLine="0"/>
        <w:contextualSpacing/>
        <w:jc w:val="center"/>
      </w:pP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0"/>
        <w:gridCol w:w="1748"/>
        <w:gridCol w:w="1168"/>
        <w:gridCol w:w="1152"/>
        <w:gridCol w:w="1082"/>
        <w:gridCol w:w="1560"/>
        <w:gridCol w:w="987"/>
        <w:gridCol w:w="1158"/>
      </w:tblGrid>
      <w:tr w:rsidR="00B7429A" w:rsidRPr="00B7429A" w:rsidTr="00EB3228">
        <w:trPr>
          <w:trHeight w:val="58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Вид объекта местного значения муници</w:t>
            </w:r>
            <w:r w:rsidRPr="00B7429A">
              <w:rPr>
                <w:sz w:val="20"/>
                <w:szCs w:val="20"/>
              </w:rPr>
              <w:softHyphen/>
              <w:t>пального района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Минимально допустимый уровень обеспеченности объектами местного значения</w:t>
            </w:r>
          </w:p>
        </w:tc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Максимально допустимый уровень территориальной доступности объектами местного значения</w:t>
            </w:r>
          </w:p>
        </w:tc>
      </w:tr>
      <w:tr w:rsidR="00B7429A" w:rsidRPr="00B7429A" w:rsidTr="00EB3228">
        <w:trPr>
          <w:trHeight w:val="596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Параметр обеспе</w:t>
            </w:r>
            <w:r w:rsidRPr="00B7429A">
              <w:rPr>
                <w:sz w:val="20"/>
                <w:szCs w:val="20"/>
              </w:rPr>
              <w:softHyphen/>
              <w:t>ченности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Единица изме</w:t>
            </w:r>
            <w:r w:rsidRPr="00B7429A">
              <w:rPr>
                <w:sz w:val="20"/>
                <w:szCs w:val="20"/>
              </w:rPr>
              <w:softHyphen/>
              <w:t>рения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Предельное значе</w:t>
            </w:r>
            <w:r w:rsidRPr="00B7429A">
              <w:rPr>
                <w:sz w:val="20"/>
                <w:szCs w:val="20"/>
              </w:rPr>
              <w:softHyphen/>
              <w:t>ние показателя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Параметр доступ</w:t>
            </w:r>
            <w:r w:rsidRPr="00B7429A">
              <w:rPr>
                <w:sz w:val="20"/>
                <w:szCs w:val="20"/>
              </w:rPr>
              <w:softHyphen/>
              <w:t>ности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Предельное значение пока</w:t>
            </w:r>
            <w:r w:rsidRPr="00B7429A">
              <w:rPr>
                <w:sz w:val="20"/>
                <w:szCs w:val="20"/>
              </w:rPr>
              <w:softHyphen/>
              <w:t>зателя</w:t>
            </w:r>
          </w:p>
        </w:tc>
      </w:tr>
      <w:tr w:rsidR="00B7429A" w:rsidRPr="00B7429A" w:rsidTr="00EB3228">
        <w:trPr>
          <w:trHeight w:val="18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08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66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8</w:t>
            </w:r>
          </w:p>
        </w:tc>
      </w:tr>
      <w:tr w:rsidR="00B7429A" w:rsidRPr="00B7429A" w:rsidTr="00EB3228">
        <w:trPr>
          <w:trHeight w:val="68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2.1.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Комплекс сооружений газоснабжения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Объем газопо</w:t>
            </w:r>
            <w:r w:rsidRPr="00B7429A">
              <w:rPr>
                <w:sz w:val="20"/>
                <w:szCs w:val="20"/>
              </w:rPr>
              <w:softHyphen/>
              <w:t>требления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м3/год на 1 че</w:t>
            </w:r>
            <w:r w:rsidRPr="00B7429A">
              <w:rPr>
                <w:sz w:val="20"/>
                <w:szCs w:val="20"/>
              </w:rPr>
              <w:softHyphen/>
              <w:t>ловека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8A5D96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Удаленность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Метров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6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300</w:t>
            </w:r>
          </w:p>
        </w:tc>
      </w:tr>
      <w:tr w:rsidR="00B7429A" w:rsidRPr="00B7429A" w:rsidTr="00EB3228">
        <w:trPr>
          <w:trHeight w:val="6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3.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Объекты теплоснабжения городского поселения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429A" w:rsidRPr="00B7429A" w:rsidTr="00EB3228">
        <w:trPr>
          <w:trHeight w:val="6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3.1.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Комплекс сооружений теплоснабжения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Объем теплопо- требления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МДж/год на 1 человека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1697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Удаленность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Метров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6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500</w:t>
            </w:r>
          </w:p>
        </w:tc>
      </w:tr>
      <w:tr w:rsidR="00B7429A" w:rsidRPr="00B7429A" w:rsidTr="00EB3228">
        <w:trPr>
          <w:trHeight w:val="55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4.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Объекты водоснабжения городского поселения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429A" w:rsidRPr="00B7429A" w:rsidTr="00EB3228">
        <w:trPr>
          <w:trHeight w:val="63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4.1.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Комплекс сооружений водоснабжения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Объем водопо- требления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Литры в сутки на одного че</w:t>
            </w:r>
            <w:r w:rsidRPr="00B7429A">
              <w:rPr>
                <w:sz w:val="20"/>
                <w:szCs w:val="20"/>
              </w:rPr>
              <w:softHyphen/>
              <w:t>ловека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Удаленность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Метров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6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500</w:t>
            </w:r>
          </w:p>
        </w:tc>
      </w:tr>
      <w:tr w:rsidR="00B7429A" w:rsidRPr="00B7429A" w:rsidTr="00EB3228">
        <w:trPr>
          <w:trHeight w:val="61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5.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Объекты водоотведения городского поселения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429A" w:rsidRPr="00B7429A" w:rsidTr="00EB3228">
        <w:trPr>
          <w:trHeight w:val="9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5.1.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Комплекс сооружений водоотведения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Объем водоотве- дения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Литры в сутки на одного че</w:t>
            </w:r>
            <w:r w:rsidRPr="00B7429A">
              <w:rPr>
                <w:sz w:val="20"/>
                <w:szCs w:val="20"/>
              </w:rPr>
              <w:softHyphen/>
              <w:t>ловека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Удаленность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Метров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6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500</w:t>
            </w:r>
          </w:p>
        </w:tc>
      </w:tr>
    </w:tbl>
    <w:p w:rsidR="00B7429A" w:rsidRDefault="00B7429A" w:rsidP="000C513D">
      <w:pPr>
        <w:pStyle w:val="32"/>
        <w:keepNext/>
        <w:keepLines/>
        <w:shd w:val="clear" w:color="auto" w:fill="auto"/>
        <w:spacing w:before="0" w:after="0" w:line="322" w:lineRule="exact"/>
        <w:ind w:left="120" w:firstLine="0"/>
        <w:contextualSpacing/>
        <w:jc w:val="center"/>
      </w:pP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1"/>
        <w:gridCol w:w="1747"/>
        <w:gridCol w:w="1169"/>
        <w:gridCol w:w="1151"/>
        <w:gridCol w:w="1082"/>
        <w:gridCol w:w="1560"/>
        <w:gridCol w:w="987"/>
        <w:gridCol w:w="1158"/>
      </w:tblGrid>
      <w:tr w:rsidR="00B7429A" w:rsidRPr="00B7429A" w:rsidTr="00EB3228">
        <w:trPr>
          <w:trHeight w:val="579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Вид объекта местного значения муници</w:t>
            </w:r>
            <w:r w:rsidRPr="00B7429A">
              <w:rPr>
                <w:sz w:val="20"/>
                <w:szCs w:val="20"/>
              </w:rPr>
              <w:softHyphen/>
              <w:t>пального района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Минимально допустимый уровень обеспеченности объектами местного значения</w:t>
            </w:r>
          </w:p>
        </w:tc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Максимально допустимый уровень территориальной доступности объектами местного значения</w:t>
            </w:r>
          </w:p>
        </w:tc>
      </w:tr>
      <w:tr w:rsidR="00B7429A" w:rsidRPr="00B7429A" w:rsidTr="001721F5">
        <w:trPr>
          <w:trHeight w:val="599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Параметр обеспе</w:t>
            </w:r>
            <w:r w:rsidRPr="00B7429A">
              <w:rPr>
                <w:sz w:val="20"/>
                <w:szCs w:val="20"/>
              </w:rPr>
              <w:softHyphen/>
              <w:t>ченности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Единица изме</w:t>
            </w:r>
            <w:r w:rsidRPr="00B7429A">
              <w:rPr>
                <w:sz w:val="20"/>
                <w:szCs w:val="20"/>
              </w:rPr>
              <w:softHyphen/>
              <w:t>рения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tabs>
                <w:tab w:val="left" w:pos="1072"/>
              </w:tabs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Предельное значе</w:t>
            </w:r>
            <w:r w:rsidRPr="00B7429A">
              <w:rPr>
                <w:sz w:val="20"/>
                <w:szCs w:val="20"/>
              </w:rPr>
              <w:softHyphen/>
              <w:t>ние показателя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228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 xml:space="preserve">Параметр </w:t>
            </w:r>
          </w:p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доступ</w:t>
            </w:r>
            <w:r w:rsidRPr="00B7429A">
              <w:rPr>
                <w:sz w:val="20"/>
                <w:szCs w:val="20"/>
              </w:rPr>
              <w:softHyphen/>
              <w:t>ности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Единица измерени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Предельное значение пока</w:t>
            </w:r>
            <w:r w:rsidRPr="00B7429A">
              <w:rPr>
                <w:sz w:val="20"/>
                <w:szCs w:val="20"/>
              </w:rPr>
              <w:softHyphen/>
              <w:t>зателя</w:t>
            </w:r>
          </w:p>
        </w:tc>
      </w:tr>
      <w:tr w:rsidR="00B7429A" w:rsidRPr="00B7429A" w:rsidTr="00EB3228">
        <w:trPr>
          <w:trHeight w:val="21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36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8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33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8</w:t>
            </w:r>
          </w:p>
        </w:tc>
      </w:tr>
      <w:tr w:rsidR="00B7429A" w:rsidRPr="00B7429A" w:rsidTr="00B7429A">
        <w:trPr>
          <w:trHeight w:val="264"/>
        </w:trPr>
        <w:tc>
          <w:tcPr>
            <w:tcW w:w="93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Область автомобильные дороги и транспортное обслуживание</w:t>
            </w:r>
          </w:p>
        </w:tc>
      </w:tr>
      <w:tr w:rsidR="00B7429A" w:rsidRPr="00B7429A" w:rsidTr="00EB3228">
        <w:trPr>
          <w:trHeight w:val="96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6.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Объекты автомобильных дорог сельского поселения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429A" w:rsidRPr="00B7429A" w:rsidTr="00EB3228">
        <w:trPr>
          <w:trHeight w:val="68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6.1.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36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Улично-дорожная сеть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Плотность сети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км/км</w:t>
            </w:r>
            <w:r w:rsidRPr="00B7429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4,5</w:t>
            </w:r>
            <w:r w:rsidR="00B93787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Удаленность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Метров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500</w:t>
            </w:r>
          </w:p>
        </w:tc>
      </w:tr>
      <w:tr w:rsidR="00B7429A" w:rsidRPr="00B7429A" w:rsidTr="00EB3228">
        <w:trPr>
          <w:trHeight w:val="68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7.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36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Объекты транспортного обслуживания</w:t>
            </w:r>
          </w:p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36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 xml:space="preserve">населения городского </w:t>
            </w:r>
          </w:p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36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поселения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4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429A" w:rsidRPr="00B7429A" w:rsidTr="00EB3228">
        <w:trPr>
          <w:trHeight w:val="68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lastRenderedPageBreak/>
              <w:t>7.1.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36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Остановочный пункт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Количество объектов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Объект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8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 на населенный пункт независимо от количества жителей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Транспортная</w:t>
            </w:r>
          </w:p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доступность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30</w:t>
            </w:r>
          </w:p>
        </w:tc>
      </w:tr>
      <w:tr w:rsidR="00B7429A" w:rsidRPr="00B7429A" w:rsidTr="00235E57">
        <w:trPr>
          <w:trHeight w:val="221"/>
        </w:trPr>
        <w:tc>
          <w:tcPr>
            <w:tcW w:w="93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Область физическая культура и массовый спорт</w:t>
            </w:r>
          </w:p>
        </w:tc>
      </w:tr>
      <w:tr w:rsidR="00B7429A" w:rsidRPr="00B7429A" w:rsidTr="00EB3228">
        <w:trPr>
          <w:trHeight w:val="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8.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 xml:space="preserve">Объекты физической культуры и массового спорта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429A" w:rsidRPr="00B7429A" w:rsidTr="00EB3228">
        <w:trPr>
          <w:trHeight w:val="20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8.1.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Спортивная площадка городского поселения (плоскостное спортивное сооружение, включающее игровую спортивную площадку и (или) уличные тренажеры, турники)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Количество объ</w:t>
            </w:r>
            <w:r w:rsidRPr="00B7429A">
              <w:rPr>
                <w:sz w:val="20"/>
                <w:szCs w:val="20"/>
              </w:rPr>
              <w:softHyphen/>
              <w:t>ектов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Объект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 на каждые 1000 человек населения населенного пункта, но не менее 1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228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 xml:space="preserve">Пешеходная </w:t>
            </w:r>
          </w:p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до</w:t>
            </w:r>
            <w:r w:rsidRPr="00B7429A">
              <w:rPr>
                <w:sz w:val="20"/>
                <w:szCs w:val="20"/>
              </w:rPr>
              <w:softHyphen/>
              <w:t>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Метров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500</w:t>
            </w:r>
          </w:p>
        </w:tc>
      </w:tr>
    </w:tbl>
    <w:p w:rsidR="00B7429A" w:rsidRDefault="00B7429A" w:rsidP="000C513D">
      <w:pPr>
        <w:pStyle w:val="32"/>
        <w:keepNext/>
        <w:keepLines/>
        <w:shd w:val="clear" w:color="auto" w:fill="auto"/>
        <w:spacing w:before="0" w:after="0" w:line="322" w:lineRule="exact"/>
        <w:ind w:left="120" w:firstLine="0"/>
        <w:contextualSpacing/>
        <w:jc w:val="center"/>
      </w:pP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0"/>
        <w:gridCol w:w="1748"/>
        <w:gridCol w:w="1168"/>
        <w:gridCol w:w="1152"/>
        <w:gridCol w:w="1082"/>
        <w:gridCol w:w="1560"/>
        <w:gridCol w:w="987"/>
        <w:gridCol w:w="1158"/>
      </w:tblGrid>
      <w:tr w:rsidR="00235E57" w:rsidRPr="00235E57" w:rsidTr="00EB3228">
        <w:trPr>
          <w:trHeight w:val="57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№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37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Вид объекта местного значения муници</w:t>
            </w:r>
            <w:r w:rsidRPr="00235E57">
              <w:rPr>
                <w:sz w:val="20"/>
                <w:szCs w:val="20"/>
              </w:rPr>
              <w:softHyphen/>
              <w:t>пального района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Минимально допустимый уровень обеспеченности объектами местного значения</w:t>
            </w:r>
          </w:p>
        </w:tc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Максимально допустимый уровень территориальной доступности объектами местного значения</w:t>
            </w:r>
          </w:p>
        </w:tc>
      </w:tr>
      <w:tr w:rsidR="00235E57" w:rsidRPr="00235E57" w:rsidTr="00EB3228">
        <w:trPr>
          <w:trHeight w:val="632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Параметр обеспе</w:t>
            </w:r>
            <w:r w:rsidRPr="00235E57">
              <w:rPr>
                <w:sz w:val="20"/>
                <w:szCs w:val="20"/>
              </w:rPr>
              <w:softHyphen/>
              <w:t>ченности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Единица изме</w:t>
            </w:r>
            <w:r w:rsidRPr="00235E57">
              <w:rPr>
                <w:sz w:val="20"/>
                <w:szCs w:val="20"/>
              </w:rPr>
              <w:softHyphen/>
              <w:t>рения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Предельное значе</w:t>
            </w:r>
            <w:r w:rsidRPr="00235E57">
              <w:rPr>
                <w:sz w:val="20"/>
                <w:szCs w:val="20"/>
              </w:rPr>
              <w:softHyphen/>
              <w:t>ние показателя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228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 xml:space="preserve">Параметр </w:t>
            </w:r>
          </w:p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доступ</w:t>
            </w:r>
            <w:r w:rsidRPr="00235E57">
              <w:rPr>
                <w:sz w:val="20"/>
                <w:szCs w:val="20"/>
              </w:rPr>
              <w:softHyphen/>
              <w:t>ности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Предельное значение пока</w:t>
            </w:r>
            <w:r w:rsidRPr="00235E57">
              <w:rPr>
                <w:sz w:val="20"/>
                <w:szCs w:val="20"/>
              </w:rPr>
              <w:softHyphen/>
              <w:t>зателя</w:t>
            </w:r>
          </w:p>
        </w:tc>
      </w:tr>
      <w:tr w:rsidR="00235E57" w:rsidRPr="00235E57" w:rsidTr="00EB3228">
        <w:trPr>
          <w:trHeight w:val="18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8</w:t>
            </w:r>
          </w:p>
        </w:tc>
      </w:tr>
      <w:tr w:rsidR="00235E57" w:rsidRPr="00235E57" w:rsidTr="00235E57">
        <w:trPr>
          <w:trHeight w:val="196"/>
        </w:trPr>
        <w:tc>
          <w:tcPr>
            <w:tcW w:w="93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Область культурно-просветительского назначения</w:t>
            </w:r>
          </w:p>
        </w:tc>
      </w:tr>
      <w:tr w:rsidR="00235E57" w:rsidRPr="00235E57" w:rsidTr="00EB3228">
        <w:trPr>
          <w:trHeight w:val="9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9.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Объекты библиотечного обслуживания городского поселения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35E57" w:rsidRPr="00235E57" w:rsidTr="00EB3228">
        <w:trPr>
          <w:trHeight w:val="9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9.1.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Обще</w:t>
            </w:r>
            <w:r>
              <w:rPr>
                <w:sz w:val="20"/>
                <w:szCs w:val="20"/>
              </w:rPr>
              <w:t>доступная биб</w:t>
            </w:r>
            <w:r>
              <w:rPr>
                <w:sz w:val="20"/>
                <w:szCs w:val="20"/>
              </w:rPr>
              <w:softHyphen/>
              <w:t xml:space="preserve">лиотека с детским </w:t>
            </w:r>
            <w:r w:rsidRPr="00235E57">
              <w:rPr>
                <w:sz w:val="20"/>
                <w:szCs w:val="20"/>
              </w:rPr>
              <w:t>от</w:t>
            </w:r>
            <w:r w:rsidRPr="00235E57">
              <w:rPr>
                <w:sz w:val="20"/>
                <w:szCs w:val="20"/>
              </w:rPr>
              <w:softHyphen/>
              <w:t>делением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Количество объ</w:t>
            </w:r>
            <w:r w:rsidRPr="00235E57">
              <w:rPr>
                <w:sz w:val="20"/>
                <w:szCs w:val="20"/>
              </w:rPr>
              <w:softHyphen/>
              <w:t>ектов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Объект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1 на каждые 15150 человек населения но не менее 1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228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 xml:space="preserve">Транспортная </w:t>
            </w:r>
          </w:p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до</w:t>
            </w:r>
            <w:r w:rsidRPr="00235E57">
              <w:rPr>
                <w:sz w:val="20"/>
                <w:szCs w:val="20"/>
              </w:rPr>
              <w:softHyphen/>
              <w:t>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30</w:t>
            </w:r>
          </w:p>
        </w:tc>
      </w:tr>
      <w:tr w:rsidR="00235E57" w:rsidRPr="00235E57" w:rsidTr="00EB3228">
        <w:trPr>
          <w:trHeight w:val="9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9.2.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Точка доступа к пол</w:t>
            </w:r>
            <w:r w:rsidRPr="00235E57">
              <w:rPr>
                <w:sz w:val="20"/>
                <w:szCs w:val="20"/>
              </w:rPr>
              <w:softHyphen/>
              <w:t>нотекстовым инфор</w:t>
            </w:r>
            <w:r w:rsidRPr="00235E57">
              <w:rPr>
                <w:sz w:val="20"/>
                <w:szCs w:val="20"/>
              </w:rPr>
              <w:softHyphen/>
              <w:t>мационным ресурсам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Количество точек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Точка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228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 xml:space="preserve">Транспортная </w:t>
            </w:r>
          </w:p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до</w:t>
            </w:r>
            <w:r w:rsidRPr="00235E57">
              <w:rPr>
                <w:sz w:val="20"/>
                <w:szCs w:val="20"/>
              </w:rPr>
              <w:softHyphen/>
              <w:t>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30</w:t>
            </w:r>
          </w:p>
        </w:tc>
      </w:tr>
      <w:tr w:rsidR="00235E57" w:rsidRPr="00235E57" w:rsidTr="00EB3228">
        <w:trPr>
          <w:trHeight w:val="8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10.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Объекты музейного обслуживания городского поселения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35E57" w:rsidRPr="00235E57" w:rsidTr="00EB3228">
        <w:trPr>
          <w:trHeight w:val="9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10.1.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Музей краеведческий (тематический)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Количество объ</w:t>
            </w:r>
            <w:r w:rsidRPr="00235E57">
              <w:rPr>
                <w:sz w:val="20"/>
                <w:szCs w:val="20"/>
              </w:rPr>
              <w:softHyphen/>
              <w:t>ектов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Объект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hanging="4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1 независимо от количества населе</w:t>
            </w:r>
            <w:r w:rsidRPr="00235E57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228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 xml:space="preserve">Транспортная </w:t>
            </w:r>
          </w:p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до</w:t>
            </w:r>
            <w:r w:rsidRPr="00235E57">
              <w:rPr>
                <w:sz w:val="20"/>
                <w:szCs w:val="20"/>
              </w:rPr>
              <w:softHyphen/>
              <w:t>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30</w:t>
            </w:r>
          </w:p>
        </w:tc>
      </w:tr>
    </w:tbl>
    <w:p w:rsidR="00235E57" w:rsidRDefault="00235E57" w:rsidP="000C513D">
      <w:pPr>
        <w:pStyle w:val="32"/>
        <w:keepNext/>
        <w:keepLines/>
        <w:shd w:val="clear" w:color="auto" w:fill="auto"/>
        <w:spacing w:before="0" w:after="0" w:line="322" w:lineRule="exact"/>
        <w:ind w:left="120" w:firstLine="0"/>
        <w:contextualSpacing/>
        <w:jc w:val="center"/>
      </w:pPr>
    </w:p>
    <w:tbl>
      <w:tblPr>
        <w:tblW w:w="5020" w:type="pct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8"/>
        <w:gridCol w:w="1587"/>
        <w:gridCol w:w="1366"/>
        <w:gridCol w:w="1152"/>
        <w:gridCol w:w="1047"/>
        <w:gridCol w:w="1598"/>
        <w:gridCol w:w="987"/>
        <w:gridCol w:w="1158"/>
      </w:tblGrid>
      <w:tr w:rsidR="002D4FB9" w:rsidRPr="002D4FB9" w:rsidTr="00EB3228">
        <w:trPr>
          <w:trHeight w:val="665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36"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Вид объекта местного значения муници</w:t>
            </w:r>
            <w:r w:rsidRPr="002D4FB9">
              <w:rPr>
                <w:sz w:val="20"/>
                <w:szCs w:val="20"/>
              </w:rPr>
              <w:softHyphen/>
              <w:t>пального района</w:t>
            </w:r>
          </w:p>
        </w:tc>
        <w:tc>
          <w:tcPr>
            <w:tcW w:w="3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Минимально допустимый уровень обеспеченности объектами местного значения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Максимально допустимый уровень территориальной доступности объектами местного значения</w:t>
            </w:r>
          </w:p>
        </w:tc>
      </w:tr>
      <w:tr w:rsidR="002D4FB9" w:rsidRPr="002D4FB9" w:rsidTr="00EB3228">
        <w:trPr>
          <w:trHeight w:val="675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Параметр обеспе</w:t>
            </w:r>
            <w:r w:rsidRPr="002D4FB9">
              <w:rPr>
                <w:sz w:val="20"/>
                <w:szCs w:val="20"/>
              </w:rPr>
              <w:softHyphen/>
              <w:t>ченности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Единица изме</w:t>
            </w:r>
            <w:r w:rsidRPr="002D4FB9">
              <w:rPr>
                <w:sz w:val="20"/>
                <w:szCs w:val="20"/>
              </w:rPr>
              <w:softHyphen/>
              <w:t>рения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Предельное значе</w:t>
            </w:r>
            <w:r w:rsidRPr="002D4FB9">
              <w:rPr>
                <w:sz w:val="20"/>
                <w:szCs w:val="20"/>
              </w:rPr>
              <w:softHyphen/>
              <w:t>ние показателя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228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 xml:space="preserve">Параметр </w:t>
            </w:r>
          </w:p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доступ</w:t>
            </w:r>
            <w:r w:rsidRPr="002D4FB9">
              <w:rPr>
                <w:sz w:val="20"/>
                <w:szCs w:val="20"/>
              </w:rPr>
              <w:softHyphen/>
              <w:t>ности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Предельное значение пока</w:t>
            </w:r>
            <w:r w:rsidRPr="002D4FB9">
              <w:rPr>
                <w:sz w:val="20"/>
                <w:szCs w:val="20"/>
              </w:rPr>
              <w:softHyphen/>
              <w:t>зателя</w:t>
            </w:r>
          </w:p>
        </w:tc>
      </w:tr>
      <w:tr w:rsidR="002D4FB9" w:rsidRPr="002D4FB9" w:rsidTr="00EB3228">
        <w:trPr>
          <w:trHeight w:val="11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20" w:firstLine="0"/>
              <w:contextualSpacing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660" w:firstLine="0"/>
              <w:contextualSpacing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8</w:t>
            </w:r>
          </w:p>
        </w:tc>
      </w:tr>
      <w:tr w:rsidR="002D4FB9" w:rsidRPr="002D4FB9" w:rsidTr="00EB3228">
        <w:trPr>
          <w:trHeight w:val="85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11.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both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Объекты культурно- досугового (клубного) типа городского поселения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D4FB9" w:rsidRPr="002D4FB9" w:rsidTr="00EB3228">
        <w:trPr>
          <w:trHeight w:val="9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11.1.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both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Количество объектов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60"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Объект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6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1 на 25250 человек населения, но не менее 1 независимо от количества населения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20</w:t>
            </w:r>
          </w:p>
        </w:tc>
      </w:tr>
      <w:tr w:rsidR="002D4FB9" w:rsidRPr="002D4FB9" w:rsidTr="00EB3228">
        <w:trPr>
          <w:trHeight w:val="59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12.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both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 xml:space="preserve">Зрелищные организации </w:t>
            </w:r>
          </w:p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both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городского поселения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6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napToGrid w:val="0"/>
              <w:spacing w:before="6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D4FB9" w:rsidRPr="002D4FB9" w:rsidTr="00EB3228">
        <w:trPr>
          <w:trHeight w:val="60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12.1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both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Концертный творческий</w:t>
            </w:r>
          </w:p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both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коллектив (филармония)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Количество объектов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60"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Объект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6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1 независимо от количества населения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30</w:t>
            </w:r>
          </w:p>
        </w:tc>
      </w:tr>
      <w:tr w:rsidR="002D4FB9" w:rsidRPr="002D4FB9" w:rsidTr="00EB3228">
        <w:trPr>
          <w:trHeight w:val="9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12.2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both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Кинозал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Объект (объект,</w:t>
            </w:r>
          </w:p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оборудованный для кинопоказа)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60"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Зал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6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1 на каждые 1515 человек населения в н.п. с численностью населения более 3001 человек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30</w:t>
            </w:r>
          </w:p>
        </w:tc>
      </w:tr>
      <w:tr w:rsidR="002D4FB9" w:rsidRPr="002D4FB9" w:rsidTr="00F416B5">
        <w:trPr>
          <w:trHeight w:val="120"/>
        </w:trPr>
        <w:tc>
          <w:tcPr>
            <w:tcW w:w="94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Область гражданская оборона и предупреждение ЧС</w:t>
            </w:r>
          </w:p>
        </w:tc>
      </w:tr>
      <w:tr w:rsidR="000F14F0" w:rsidRPr="002D4FB9" w:rsidTr="00EB3228">
        <w:trPr>
          <w:trHeight w:val="69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2D4FB9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13.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2D4FB9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both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Объекты служб оперативного реагирования услуг городского поселения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2D4FB9" w:rsidRDefault="000F14F0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2D4FB9" w:rsidRDefault="000F14F0" w:rsidP="000C513D">
            <w:pPr>
              <w:keepNext/>
              <w:keepLines/>
              <w:suppressAutoHyphens/>
              <w:snapToGrid w:val="0"/>
              <w:ind w:right="7313"/>
              <w:contextualSpacing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2D4FB9" w:rsidRDefault="000F14F0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14F0" w:rsidRPr="002D4FB9" w:rsidRDefault="000F14F0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2D4FB9" w:rsidRDefault="000F14F0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2D4FB9" w:rsidRDefault="000F14F0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</w:tr>
      <w:tr w:rsidR="000F14F0" w:rsidRPr="002D4FB9" w:rsidTr="00EB3228">
        <w:trPr>
          <w:trHeight w:val="69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13.1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Аварийно- спасательные службы,</w:t>
            </w:r>
          </w:p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пожарно- спасательные,</w:t>
            </w:r>
          </w:p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аварийно- спасательные формирования,</w:t>
            </w:r>
          </w:p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аварийно- восстановительные</w:t>
            </w:r>
          </w:p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формирования, иные</w:t>
            </w:r>
          </w:p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lastRenderedPageBreak/>
              <w:t>службы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lastRenderedPageBreak/>
              <w:t>Количество объ</w:t>
            </w:r>
            <w:r w:rsidRPr="000F14F0">
              <w:rPr>
                <w:sz w:val="20"/>
                <w:szCs w:val="20"/>
              </w:rPr>
              <w:softHyphen/>
              <w:t>ектов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Объект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 независимо от численности насе</w:t>
            </w:r>
            <w:r w:rsidRPr="000F14F0">
              <w:rPr>
                <w:sz w:val="20"/>
                <w:szCs w:val="20"/>
              </w:rPr>
              <w:softHyphen/>
              <w:t>ления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Время прибытия первого подразделения к месту вызова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10</w:t>
            </w:r>
          </w:p>
        </w:tc>
      </w:tr>
      <w:tr w:rsidR="000F14F0" w:rsidRPr="002D4FB9" w:rsidTr="00EB3228">
        <w:trPr>
          <w:trHeight w:val="69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lastRenderedPageBreak/>
              <w:t>13.2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Объект пожарной охраны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keepNext/>
              <w:keepLine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Количество объектов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keepNext/>
              <w:keepLine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Объект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keepNext/>
              <w:keepLine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 независимо от численности населения (не нормируется на территориях где установленное время прибытия покрывается подразделениями противопожарной службы Волгоградской области)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14F0" w:rsidRPr="000F14F0" w:rsidRDefault="000F14F0" w:rsidP="000C513D">
            <w:pPr>
              <w:keepNext/>
              <w:keepLine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Время прибытия первого подразделения к месту вызова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keepNext/>
              <w:keepLine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keepNext/>
              <w:keepLine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10</w:t>
            </w:r>
          </w:p>
        </w:tc>
      </w:tr>
      <w:tr w:rsidR="000F14F0" w:rsidRPr="002D4FB9" w:rsidTr="00850CAB">
        <w:trPr>
          <w:trHeight w:val="199"/>
        </w:trPr>
        <w:tc>
          <w:tcPr>
            <w:tcW w:w="94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keepNext/>
              <w:keepLine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Область местное самоуправление</w:t>
            </w:r>
          </w:p>
        </w:tc>
      </w:tr>
      <w:tr w:rsidR="000F14F0" w:rsidRPr="002D4FB9" w:rsidTr="00EB3228">
        <w:trPr>
          <w:trHeight w:val="69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14.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Объекты услуг городского поселения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F14F0" w:rsidRPr="002D4FB9" w:rsidTr="00EB3228">
        <w:trPr>
          <w:trHeight w:val="69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14.1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Административное здание органа местного</w:t>
            </w:r>
          </w:p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самоуправления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Количество объектов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Объект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 независимо от численности населения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30</w:t>
            </w:r>
          </w:p>
        </w:tc>
      </w:tr>
      <w:tr w:rsidR="000F14F0" w:rsidRPr="002D4FB9" w:rsidTr="00EB3228">
        <w:trPr>
          <w:trHeight w:val="69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14.2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Специализированная служба по вопросам</w:t>
            </w:r>
          </w:p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похоронного дела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Количество</w:t>
            </w:r>
          </w:p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объектов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Объект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 независимо от численности населения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30</w:t>
            </w:r>
          </w:p>
        </w:tc>
      </w:tr>
      <w:tr w:rsidR="000F14F0" w:rsidRPr="002D4FB9" w:rsidTr="00EB3228">
        <w:trPr>
          <w:trHeight w:val="69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14.3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Кладбище традиционного захоронения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Площадь территории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га на 1000 человек численности населения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0,24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30</w:t>
            </w:r>
          </w:p>
        </w:tc>
      </w:tr>
      <w:tr w:rsidR="00850CAB" w:rsidRPr="002D4FB9" w:rsidTr="00850CAB">
        <w:trPr>
          <w:trHeight w:val="274"/>
        </w:trPr>
        <w:tc>
          <w:tcPr>
            <w:tcW w:w="94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AB" w:rsidRPr="000F14F0" w:rsidRDefault="00850CAB" w:rsidP="000C513D">
            <w:pPr>
              <w:keepNext/>
              <w:keepLine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Область благоустройства территории</w:t>
            </w:r>
          </w:p>
        </w:tc>
      </w:tr>
      <w:tr w:rsidR="000F14F0" w:rsidRPr="002D4FB9" w:rsidTr="00EB3228">
        <w:trPr>
          <w:trHeight w:val="69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15.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Объекты общественных пространств городского поселения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22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850CAB" w:rsidRPr="00F416B5" w:rsidRDefault="00850CAB" w:rsidP="000C513D">
      <w:pPr>
        <w:pStyle w:val="17"/>
        <w:keepNext/>
        <w:keepLines/>
        <w:shd w:val="clear" w:color="auto" w:fill="auto"/>
        <w:spacing w:after="0"/>
        <w:ind w:right="640"/>
        <w:contextualSpacing/>
        <w:rPr>
          <w:color w:val="FF0000"/>
          <w:sz w:val="24"/>
          <w:szCs w:val="24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76"/>
        <w:gridCol w:w="1561"/>
        <w:gridCol w:w="1141"/>
        <w:gridCol w:w="1133"/>
        <w:gridCol w:w="1392"/>
        <w:gridCol w:w="1564"/>
        <w:gridCol w:w="917"/>
        <w:gridCol w:w="1209"/>
      </w:tblGrid>
      <w:tr w:rsidR="00207307" w:rsidRPr="00F416B5" w:rsidTr="000C513D">
        <w:trPr>
          <w:trHeight w:val="664"/>
        </w:trPr>
        <w:tc>
          <w:tcPr>
            <w:tcW w:w="304" w:type="pct"/>
            <w:vMerge w:val="restar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№</w:t>
            </w:r>
          </w:p>
        </w:tc>
        <w:tc>
          <w:tcPr>
            <w:tcW w:w="822" w:type="pct"/>
            <w:vMerge w:val="restar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57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Вид объекта местного значения муници</w:t>
            </w:r>
            <w:r w:rsidRPr="00F416B5">
              <w:rPr>
                <w:sz w:val="20"/>
                <w:szCs w:val="20"/>
              </w:rPr>
              <w:softHyphen/>
              <w:t>пального района</w:t>
            </w:r>
          </w:p>
        </w:tc>
        <w:tc>
          <w:tcPr>
            <w:tcW w:w="1931" w:type="pct"/>
            <w:gridSpan w:val="3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Минимально допустимый уровень обеспеченности объектами местного значения</w:t>
            </w:r>
          </w:p>
        </w:tc>
        <w:tc>
          <w:tcPr>
            <w:tcW w:w="1944" w:type="pct"/>
            <w:gridSpan w:val="3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Максимально допустимый уровень территориальной доступности объектами местного значения</w:t>
            </w:r>
          </w:p>
        </w:tc>
      </w:tr>
      <w:tr w:rsidR="00207307" w:rsidRPr="00F416B5" w:rsidTr="000C513D">
        <w:trPr>
          <w:trHeight w:val="659"/>
        </w:trPr>
        <w:tc>
          <w:tcPr>
            <w:tcW w:w="304" w:type="pct"/>
            <w:vMerge/>
            <w:shd w:val="clear" w:color="auto" w:fill="FFFFFF"/>
          </w:tcPr>
          <w:p w:rsidR="00207307" w:rsidRPr="00F416B5" w:rsidRDefault="00207307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22" w:type="pct"/>
            <w:vMerge/>
            <w:shd w:val="clear" w:color="auto" w:fill="FFFFFF"/>
          </w:tcPr>
          <w:p w:rsidR="00207307" w:rsidRPr="00F416B5" w:rsidRDefault="00207307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Параметр обеспе</w:t>
            </w:r>
            <w:r w:rsidRPr="00F416B5">
              <w:rPr>
                <w:sz w:val="20"/>
                <w:szCs w:val="20"/>
              </w:rPr>
              <w:softHyphen/>
              <w:t>ченности</w:t>
            </w:r>
          </w:p>
        </w:tc>
        <w:tc>
          <w:tcPr>
            <w:tcW w:w="59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Единица изме</w:t>
            </w:r>
            <w:r w:rsidRPr="00F416B5">
              <w:rPr>
                <w:sz w:val="20"/>
                <w:szCs w:val="20"/>
              </w:rPr>
              <w:softHyphen/>
              <w:t>рения</w:t>
            </w:r>
          </w:p>
        </w:tc>
        <w:tc>
          <w:tcPr>
            <w:tcW w:w="73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right="360" w:firstLine="0"/>
              <w:contextualSpacing/>
              <w:jc w:val="right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Предельное значе</w:t>
            </w:r>
            <w:r w:rsidRPr="00F416B5">
              <w:rPr>
                <w:sz w:val="20"/>
                <w:szCs w:val="20"/>
              </w:rPr>
              <w:softHyphen/>
              <w:t>ние показателя</w:t>
            </w:r>
          </w:p>
        </w:tc>
        <w:tc>
          <w:tcPr>
            <w:tcW w:w="82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Параметр доступ</w:t>
            </w:r>
            <w:r w:rsidRPr="00F416B5">
              <w:rPr>
                <w:sz w:val="20"/>
                <w:szCs w:val="20"/>
              </w:rPr>
              <w:softHyphen/>
              <w:t>ности</w:t>
            </w:r>
          </w:p>
        </w:tc>
        <w:tc>
          <w:tcPr>
            <w:tcW w:w="48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3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Предельное значение пока</w:t>
            </w:r>
            <w:r w:rsidRPr="00F416B5">
              <w:rPr>
                <w:sz w:val="20"/>
                <w:szCs w:val="20"/>
              </w:rPr>
              <w:softHyphen/>
              <w:t>зателя</w:t>
            </w:r>
          </w:p>
        </w:tc>
      </w:tr>
      <w:tr w:rsidR="00207307" w:rsidRPr="00F416B5" w:rsidTr="000C513D">
        <w:trPr>
          <w:trHeight w:val="102"/>
        </w:trPr>
        <w:tc>
          <w:tcPr>
            <w:tcW w:w="30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1</w:t>
            </w:r>
          </w:p>
        </w:tc>
        <w:tc>
          <w:tcPr>
            <w:tcW w:w="822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2</w:t>
            </w:r>
          </w:p>
        </w:tc>
        <w:tc>
          <w:tcPr>
            <w:tcW w:w="601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3</w:t>
            </w:r>
          </w:p>
        </w:tc>
        <w:tc>
          <w:tcPr>
            <w:tcW w:w="59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4</w:t>
            </w:r>
          </w:p>
        </w:tc>
        <w:tc>
          <w:tcPr>
            <w:tcW w:w="73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5</w:t>
            </w:r>
          </w:p>
        </w:tc>
        <w:tc>
          <w:tcPr>
            <w:tcW w:w="82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6</w:t>
            </w:r>
          </w:p>
        </w:tc>
        <w:tc>
          <w:tcPr>
            <w:tcW w:w="48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7</w:t>
            </w:r>
          </w:p>
        </w:tc>
        <w:tc>
          <w:tcPr>
            <w:tcW w:w="63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8</w:t>
            </w:r>
          </w:p>
        </w:tc>
      </w:tr>
      <w:tr w:rsidR="00207307" w:rsidRPr="00F416B5" w:rsidTr="000C513D">
        <w:trPr>
          <w:trHeight w:val="582"/>
        </w:trPr>
        <w:tc>
          <w:tcPr>
            <w:tcW w:w="30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15.1</w:t>
            </w:r>
          </w:p>
        </w:tc>
        <w:tc>
          <w:tcPr>
            <w:tcW w:w="822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Парк (парк культуры и отдыха)</w:t>
            </w:r>
          </w:p>
        </w:tc>
        <w:tc>
          <w:tcPr>
            <w:tcW w:w="601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Количество объектов</w:t>
            </w:r>
          </w:p>
        </w:tc>
        <w:tc>
          <w:tcPr>
            <w:tcW w:w="59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Объект</w:t>
            </w:r>
          </w:p>
        </w:tc>
        <w:tc>
          <w:tcPr>
            <w:tcW w:w="73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2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 xml:space="preserve">1 на 26833 человек населения </w:t>
            </w:r>
            <w:r w:rsidRPr="00F416B5">
              <w:rPr>
                <w:sz w:val="20"/>
                <w:szCs w:val="20"/>
              </w:rPr>
              <w:lastRenderedPageBreak/>
              <w:t>н.п</w:t>
            </w:r>
          </w:p>
        </w:tc>
        <w:tc>
          <w:tcPr>
            <w:tcW w:w="82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lastRenderedPageBreak/>
              <w:t>Транспортная доступность</w:t>
            </w:r>
          </w:p>
        </w:tc>
        <w:tc>
          <w:tcPr>
            <w:tcW w:w="48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Минут</w:t>
            </w:r>
          </w:p>
        </w:tc>
        <w:tc>
          <w:tcPr>
            <w:tcW w:w="63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30</w:t>
            </w:r>
          </w:p>
        </w:tc>
      </w:tr>
      <w:tr w:rsidR="00207307" w:rsidRPr="00F416B5" w:rsidTr="000C513D">
        <w:trPr>
          <w:trHeight w:val="752"/>
        </w:trPr>
        <w:tc>
          <w:tcPr>
            <w:tcW w:w="30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lastRenderedPageBreak/>
              <w:t>15.2</w:t>
            </w:r>
          </w:p>
        </w:tc>
        <w:tc>
          <w:tcPr>
            <w:tcW w:w="822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Территория рекреационного назначения (лесопарк, парк, сквер, бульвар, аллея)</w:t>
            </w:r>
          </w:p>
        </w:tc>
        <w:tc>
          <w:tcPr>
            <w:tcW w:w="601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Площадь территории</w:t>
            </w:r>
          </w:p>
        </w:tc>
        <w:tc>
          <w:tcPr>
            <w:tcW w:w="59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</w:t>
            </w:r>
            <w:r w:rsidRPr="00F416B5">
              <w:rPr>
                <w:sz w:val="20"/>
                <w:szCs w:val="20"/>
                <w:vertAlign w:val="superscript"/>
              </w:rPr>
              <w:t xml:space="preserve">2 </w:t>
            </w:r>
            <w:r w:rsidRPr="00F416B5">
              <w:rPr>
                <w:sz w:val="20"/>
                <w:szCs w:val="20"/>
              </w:rPr>
              <w:t>на чел.</w:t>
            </w:r>
          </w:p>
        </w:tc>
        <w:tc>
          <w:tcPr>
            <w:tcW w:w="73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2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8,0</w:t>
            </w:r>
          </w:p>
        </w:tc>
        <w:tc>
          <w:tcPr>
            <w:tcW w:w="82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48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Минут</w:t>
            </w:r>
          </w:p>
        </w:tc>
        <w:tc>
          <w:tcPr>
            <w:tcW w:w="63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30</w:t>
            </w:r>
          </w:p>
        </w:tc>
      </w:tr>
      <w:tr w:rsidR="00207307" w:rsidRPr="00F416B5" w:rsidTr="000C513D">
        <w:trPr>
          <w:trHeight w:val="538"/>
        </w:trPr>
        <w:tc>
          <w:tcPr>
            <w:tcW w:w="30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16.</w:t>
            </w:r>
          </w:p>
        </w:tc>
        <w:tc>
          <w:tcPr>
            <w:tcW w:w="822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Объекты благоустройства городского поселения</w:t>
            </w:r>
          </w:p>
        </w:tc>
        <w:tc>
          <w:tcPr>
            <w:tcW w:w="601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22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07307" w:rsidRPr="00F416B5" w:rsidTr="000C513D">
        <w:trPr>
          <w:trHeight w:val="538"/>
        </w:trPr>
        <w:tc>
          <w:tcPr>
            <w:tcW w:w="30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16.1</w:t>
            </w:r>
          </w:p>
        </w:tc>
        <w:tc>
          <w:tcPr>
            <w:tcW w:w="822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Детская площадка</w:t>
            </w:r>
          </w:p>
        </w:tc>
        <w:tc>
          <w:tcPr>
            <w:tcW w:w="601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Площадь территории</w:t>
            </w:r>
          </w:p>
        </w:tc>
        <w:tc>
          <w:tcPr>
            <w:tcW w:w="59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</w:t>
            </w:r>
            <w:r w:rsidRPr="00F416B5">
              <w:rPr>
                <w:sz w:val="20"/>
                <w:szCs w:val="20"/>
                <w:vertAlign w:val="superscript"/>
              </w:rPr>
              <w:t xml:space="preserve">2 </w:t>
            </w:r>
            <w:r w:rsidRPr="00F416B5">
              <w:rPr>
                <w:sz w:val="20"/>
                <w:szCs w:val="20"/>
              </w:rPr>
              <w:t>на чел</w:t>
            </w:r>
          </w:p>
        </w:tc>
        <w:tc>
          <w:tcPr>
            <w:tcW w:w="73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2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0,51</w:t>
            </w:r>
          </w:p>
        </w:tc>
        <w:tc>
          <w:tcPr>
            <w:tcW w:w="82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Удаленность</w:t>
            </w:r>
          </w:p>
        </w:tc>
        <w:tc>
          <w:tcPr>
            <w:tcW w:w="48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Метров</w:t>
            </w:r>
          </w:p>
        </w:tc>
        <w:tc>
          <w:tcPr>
            <w:tcW w:w="63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500 м (в границах квартала, микрорайона)</w:t>
            </w:r>
          </w:p>
        </w:tc>
      </w:tr>
      <w:tr w:rsidR="00207307" w:rsidRPr="00F416B5" w:rsidTr="000C513D">
        <w:trPr>
          <w:trHeight w:val="955"/>
        </w:trPr>
        <w:tc>
          <w:tcPr>
            <w:tcW w:w="30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16.2</w:t>
            </w:r>
          </w:p>
        </w:tc>
        <w:tc>
          <w:tcPr>
            <w:tcW w:w="822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Площадка отдыха и досуга</w:t>
            </w:r>
          </w:p>
        </w:tc>
        <w:tc>
          <w:tcPr>
            <w:tcW w:w="601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Площадь территории</w:t>
            </w:r>
          </w:p>
        </w:tc>
        <w:tc>
          <w:tcPr>
            <w:tcW w:w="59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</w:t>
            </w:r>
            <w:r w:rsidRPr="00F416B5">
              <w:rPr>
                <w:sz w:val="20"/>
                <w:szCs w:val="20"/>
                <w:vertAlign w:val="superscript"/>
              </w:rPr>
              <w:t xml:space="preserve">2 </w:t>
            </w:r>
            <w:r w:rsidRPr="00F416B5">
              <w:rPr>
                <w:sz w:val="20"/>
                <w:szCs w:val="20"/>
              </w:rPr>
              <w:t>на чел</w:t>
            </w:r>
          </w:p>
        </w:tc>
        <w:tc>
          <w:tcPr>
            <w:tcW w:w="73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2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0,10</w:t>
            </w:r>
          </w:p>
        </w:tc>
        <w:tc>
          <w:tcPr>
            <w:tcW w:w="82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Удаленность</w:t>
            </w:r>
          </w:p>
        </w:tc>
        <w:tc>
          <w:tcPr>
            <w:tcW w:w="48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Метров</w:t>
            </w:r>
          </w:p>
        </w:tc>
        <w:tc>
          <w:tcPr>
            <w:tcW w:w="63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500 м (в границах квартала, микрорайона</w:t>
            </w:r>
          </w:p>
        </w:tc>
      </w:tr>
      <w:tr w:rsidR="00207307" w:rsidRPr="00F416B5" w:rsidTr="000C513D">
        <w:trPr>
          <w:trHeight w:val="373"/>
        </w:trPr>
        <w:tc>
          <w:tcPr>
            <w:tcW w:w="30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16.3</w:t>
            </w:r>
          </w:p>
        </w:tc>
        <w:tc>
          <w:tcPr>
            <w:tcW w:w="822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Площадки для выгула собак</w:t>
            </w:r>
          </w:p>
        </w:tc>
        <w:tc>
          <w:tcPr>
            <w:tcW w:w="601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Площадь территории</w:t>
            </w:r>
          </w:p>
        </w:tc>
        <w:tc>
          <w:tcPr>
            <w:tcW w:w="59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</w:t>
            </w:r>
            <w:r w:rsidRPr="00F416B5">
              <w:rPr>
                <w:sz w:val="20"/>
                <w:szCs w:val="20"/>
                <w:vertAlign w:val="superscript"/>
              </w:rPr>
              <w:t xml:space="preserve">2 </w:t>
            </w:r>
            <w:r w:rsidRPr="00F416B5">
              <w:rPr>
                <w:sz w:val="20"/>
                <w:szCs w:val="20"/>
              </w:rPr>
              <w:t>на чел</w:t>
            </w:r>
          </w:p>
        </w:tc>
        <w:tc>
          <w:tcPr>
            <w:tcW w:w="73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2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0,10</w:t>
            </w:r>
          </w:p>
        </w:tc>
        <w:tc>
          <w:tcPr>
            <w:tcW w:w="82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Удаленность</w:t>
            </w:r>
          </w:p>
        </w:tc>
        <w:tc>
          <w:tcPr>
            <w:tcW w:w="48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Метров</w:t>
            </w:r>
          </w:p>
        </w:tc>
        <w:tc>
          <w:tcPr>
            <w:tcW w:w="63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600</w:t>
            </w:r>
          </w:p>
        </w:tc>
      </w:tr>
      <w:tr w:rsidR="00207307" w:rsidRPr="00F416B5" w:rsidTr="000C513D">
        <w:trPr>
          <w:trHeight w:val="199"/>
        </w:trPr>
        <w:tc>
          <w:tcPr>
            <w:tcW w:w="5000" w:type="pct"/>
            <w:gridSpan w:val="8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Область объектов обслуживания</w:t>
            </w:r>
          </w:p>
        </w:tc>
      </w:tr>
      <w:tr w:rsidR="00207307" w:rsidRPr="00F416B5" w:rsidTr="000C513D">
        <w:trPr>
          <w:trHeight w:val="970"/>
        </w:trPr>
        <w:tc>
          <w:tcPr>
            <w:tcW w:w="30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17.1</w:t>
            </w:r>
          </w:p>
        </w:tc>
        <w:tc>
          <w:tcPr>
            <w:tcW w:w="822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Объект торговли</w:t>
            </w:r>
          </w:p>
        </w:tc>
        <w:tc>
          <w:tcPr>
            <w:tcW w:w="601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Площадь торгового объекта на 1000 чел.</w:t>
            </w:r>
          </w:p>
        </w:tc>
        <w:tc>
          <w:tcPr>
            <w:tcW w:w="597" w:type="pct"/>
            <w:shd w:val="clear" w:color="auto" w:fill="FFFFFF"/>
          </w:tcPr>
          <w:p w:rsidR="00430B04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</w:t>
            </w:r>
            <w:r w:rsidRPr="00F416B5">
              <w:rPr>
                <w:sz w:val="20"/>
                <w:szCs w:val="20"/>
                <w:vertAlign w:val="superscript"/>
              </w:rPr>
              <w:t>2</w:t>
            </w:r>
          </w:p>
          <w:p w:rsidR="00430B04" w:rsidRPr="00430B04" w:rsidRDefault="00430B04" w:rsidP="000C513D">
            <w:pPr>
              <w:keepNext/>
              <w:keepLines/>
              <w:suppressAutoHyphens/>
              <w:contextualSpacing/>
              <w:rPr>
                <w:lang w:eastAsia="zh-CN"/>
              </w:rPr>
            </w:pPr>
          </w:p>
          <w:p w:rsidR="00207307" w:rsidRPr="001721F5" w:rsidRDefault="00207307" w:rsidP="000C513D">
            <w:pPr>
              <w:keepNext/>
              <w:keepLines/>
              <w:suppressAutoHyphens/>
              <w:contextualSpacing/>
              <w:rPr>
                <w:lang w:eastAsia="zh-CN"/>
              </w:rPr>
            </w:pPr>
          </w:p>
        </w:tc>
        <w:tc>
          <w:tcPr>
            <w:tcW w:w="733" w:type="pct"/>
            <w:shd w:val="clear" w:color="auto" w:fill="FFFFFF"/>
          </w:tcPr>
          <w:p w:rsidR="003B7242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2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295,1</w:t>
            </w:r>
          </w:p>
          <w:p w:rsidR="003B7242" w:rsidRPr="003B7242" w:rsidRDefault="003B7242" w:rsidP="000C513D">
            <w:pPr>
              <w:keepNext/>
              <w:keepLines/>
              <w:suppressAutoHyphens/>
              <w:contextualSpacing/>
              <w:rPr>
                <w:lang w:eastAsia="zh-CN"/>
              </w:rPr>
            </w:pPr>
          </w:p>
          <w:p w:rsidR="00207307" w:rsidRPr="001721F5" w:rsidRDefault="00207307" w:rsidP="000C513D">
            <w:pPr>
              <w:keepNext/>
              <w:keepLines/>
              <w:suppressAutoHyphens/>
              <w:contextualSpacing/>
              <w:rPr>
                <w:lang w:eastAsia="zh-CN"/>
              </w:rPr>
            </w:pPr>
          </w:p>
        </w:tc>
        <w:tc>
          <w:tcPr>
            <w:tcW w:w="82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Удаленность</w:t>
            </w:r>
          </w:p>
        </w:tc>
        <w:tc>
          <w:tcPr>
            <w:tcW w:w="48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Метров</w:t>
            </w:r>
          </w:p>
        </w:tc>
        <w:tc>
          <w:tcPr>
            <w:tcW w:w="63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500 м (в границах квартала, микрорайона</w:t>
            </w:r>
          </w:p>
        </w:tc>
      </w:tr>
    </w:tbl>
    <w:p w:rsidR="00D961B7" w:rsidRDefault="00D961B7" w:rsidP="000C513D">
      <w:pPr>
        <w:pStyle w:val="17"/>
        <w:keepNext/>
        <w:keepLines/>
        <w:shd w:val="clear" w:color="auto" w:fill="auto"/>
        <w:tabs>
          <w:tab w:val="left" w:pos="9355"/>
        </w:tabs>
        <w:spacing w:before="240" w:after="0"/>
        <w:ind w:right="-1" w:firstLine="709"/>
        <w:contextualSpacing/>
        <w:jc w:val="both"/>
        <w:rPr>
          <w:sz w:val="24"/>
          <w:szCs w:val="24"/>
        </w:rPr>
      </w:pPr>
    </w:p>
    <w:p w:rsidR="00430B04" w:rsidRPr="001721F5" w:rsidRDefault="001721F5" w:rsidP="000C513D">
      <w:pPr>
        <w:pStyle w:val="17"/>
        <w:keepNext/>
        <w:keepLines/>
        <w:shd w:val="clear" w:color="auto" w:fill="auto"/>
        <w:tabs>
          <w:tab w:val="left" w:pos="9355"/>
        </w:tabs>
        <w:spacing w:before="240" w:after="0"/>
        <w:ind w:right="-1" w:firstLine="709"/>
        <w:contextualSpacing/>
        <w:jc w:val="both"/>
        <w:rPr>
          <w:sz w:val="24"/>
          <w:szCs w:val="24"/>
        </w:rPr>
      </w:pPr>
      <w:r w:rsidRPr="001721F5">
        <w:rPr>
          <w:sz w:val="24"/>
          <w:szCs w:val="24"/>
        </w:rPr>
        <w:t>2</w:t>
      </w:r>
      <w:r w:rsidR="00207307" w:rsidRPr="001721F5">
        <w:rPr>
          <w:sz w:val="24"/>
          <w:szCs w:val="24"/>
        </w:rPr>
        <w:t>. Материалы по обоснованию расчетных показателей содержащихся в основной части.</w:t>
      </w:r>
    </w:p>
    <w:p w:rsidR="00321F40" w:rsidRDefault="00207307" w:rsidP="00321F40">
      <w:pPr>
        <w:pStyle w:val="17"/>
        <w:keepNext/>
        <w:keepLines/>
        <w:shd w:val="clear" w:color="auto" w:fill="auto"/>
        <w:tabs>
          <w:tab w:val="left" w:pos="9355"/>
        </w:tabs>
        <w:spacing w:after="0"/>
        <w:ind w:right="-1" w:firstLine="709"/>
        <w:contextualSpacing/>
        <w:jc w:val="both"/>
        <w:rPr>
          <w:b w:val="0"/>
          <w:sz w:val="24"/>
          <w:szCs w:val="24"/>
        </w:rPr>
      </w:pPr>
      <w:r w:rsidRPr="00F352AE">
        <w:rPr>
          <w:b w:val="0"/>
          <w:sz w:val="24"/>
          <w:szCs w:val="24"/>
        </w:rPr>
        <w:t>2.1. Перечень нормативно правовых актов и иных документов, используемых при подготовке местных нормативов градостроительного проектирования представлен в таблице 2.1.1.</w:t>
      </w:r>
    </w:p>
    <w:p w:rsidR="00D961B7" w:rsidRPr="00F352AE" w:rsidRDefault="00D961B7" w:rsidP="00321F40">
      <w:pPr>
        <w:pStyle w:val="17"/>
        <w:keepNext/>
        <w:keepLines/>
        <w:shd w:val="clear" w:color="auto" w:fill="auto"/>
        <w:tabs>
          <w:tab w:val="left" w:pos="9355"/>
        </w:tabs>
        <w:spacing w:after="0"/>
        <w:ind w:right="-1" w:firstLine="709"/>
        <w:contextualSpacing/>
        <w:jc w:val="both"/>
        <w:rPr>
          <w:b w:val="0"/>
          <w:sz w:val="24"/>
          <w:szCs w:val="24"/>
        </w:rPr>
      </w:pPr>
    </w:p>
    <w:p w:rsidR="00207307" w:rsidRPr="00F352AE" w:rsidRDefault="00207307" w:rsidP="000C513D">
      <w:pPr>
        <w:pStyle w:val="17"/>
        <w:keepNext/>
        <w:keepLines/>
        <w:shd w:val="clear" w:color="auto" w:fill="auto"/>
        <w:tabs>
          <w:tab w:val="left" w:pos="9355"/>
        </w:tabs>
        <w:spacing w:after="0" w:line="240" w:lineRule="auto"/>
        <w:ind w:left="-544" w:right="-1"/>
        <w:contextualSpacing/>
        <w:jc w:val="right"/>
        <w:rPr>
          <w:sz w:val="24"/>
          <w:szCs w:val="24"/>
        </w:rPr>
      </w:pPr>
      <w:r w:rsidRPr="00F352AE">
        <w:rPr>
          <w:b w:val="0"/>
          <w:sz w:val="24"/>
          <w:szCs w:val="24"/>
        </w:rPr>
        <w:t>Таблица 2.1.1.</w:t>
      </w:r>
    </w:p>
    <w:p w:rsidR="00321F40" w:rsidRDefault="00207307" w:rsidP="00321F40">
      <w:pPr>
        <w:pStyle w:val="17"/>
        <w:keepNext/>
        <w:keepLines/>
        <w:shd w:val="clear" w:color="auto" w:fill="auto"/>
        <w:tabs>
          <w:tab w:val="left" w:pos="9355"/>
        </w:tabs>
        <w:spacing w:after="0" w:line="240" w:lineRule="auto"/>
        <w:ind w:right="-1"/>
        <w:contextualSpacing/>
        <w:jc w:val="center"/>
        <w:rPr>
          <w:b w:val="0"/>
          <w:sz w:val="24"/>
          <w:szCs w:val="24"/>
        </w:rPr>
      </w:pPr>
      <w:r w:rsidRPr="00850CAB">
        <w:rPr>
          <w:b w:val="0"/>
          <w:sz w:val="24"/>
          <w:szCs w:val="24"/>
        </w:rPr>
        <w:t>Нормативно- правовое и нормативно- техническое обоснование установления расчетных показателей с учетом социально- экономического развития муниципального образования по областям полномочий</w:t>
      </w:r>
    </w:p>
    <w:p w:rsidR="00D961B7" w:rsidRPr="00850CAB" w:rsidRDefault="00D961B7" w:rsidP="00321F40">
      <w:pPr>
        <w:pStyle w:val="17"/>
        <w:keepNext/>
        <w:keepLines/>
        <w:shd w:val="clear" w:color="auto" w:fill="auto"/>
        <w:tabs>
          <w:tab w:val="left" w:pos="9355"/>
        </w:tabs>
        <w:spacing w:after="0" w:line="240" w:lineRule="auto"/>
        <w:ind w:right="-1"/>
        <w:contextualSpacing/>
        <w:jc w:val="center"/>
        <w:rPr>
          <w:b w:val="0"/>
          <w:sz w:val="24"/>
          <w:szCs w:val="24"/>
        </w:rPr>
      </w:pPr>
    </w:p>
    <w:tbl>
      <w:tblPr>
        <w:tblStyle w:val="af7"/>
        <w:tblW w:w="5000" w:type="pct"/>
        <w:tblLook w:val="0600"/>
      </w:tblPr>
      <w:tblGrid>
        <w:gridCol w:w="857"/>
        <w:gridCol w:w="2973"/>
        <w:gridCol w:w="5741"/>
      </w:tblGrid>
      <w:tr w:rsidR="003D0F9C" w:rsidRPr="00850CAB" w:rsidTr="00D961B7">
        <w:trPr>
          <w:tblHeader/>
        </w:trPr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41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№</w:t>
            </w:r>
          </w:p>
        </w:tc>
        <w:tc>
          <w:tcPr>
            <w:tcW w:w="1553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Область, вид объекта местного значения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П</w:t>
            </w:r>
            <w:r w:rsidR="00C311EF">
              <w:rPr>
                <w:b w:val="0"/>
                <w:sz w:val="20"/>
                <w:szCs w:val="20"/>
              </w:rPr>
              <w:t xml:space="preserve">равовые и технические основания </w:t>
            </w:r>
            <w:r w:rsidRPr="00850CAB">
              <w:rPr>
                <w:b w:val="0"/>
                <w:sz w:val="20"/>
                <w:szCs w:val="20"/>
              </w:rPr>
              <w:t>установления базовых предельных значений допустимого уровня обеспеченности объектами местного значения и их территориальной доступности</w:t>
            </w:r>
          </w:p>
        </w:tc>
      </w:tr>
      <w:tr w:rsidR="003D0F9C" w:rsidRPr="00850CAB" w:rsidTr="00D961B7">
        <w:trPr>
          <w:tblHeader/>
        </w:trPr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41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553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41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41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3</w:t>
            </w:r>
          </w:p>
        </w:tc>
      </w:tr>
      <w:tr w:rsidR="00207307" w:rsidRPr="00850CAB" w:rsidTr="00D961B7">
        <w:trPr>
          <w:tblHeader/>
        </w:trPr>
        <w:tc>
          <w:tcPr>
            <w:tcW w:w="5000" w:type="pct"/>
            <w:gridSpan w:val="3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Область инженерно- технического обеспечения</w:t>
            </w:r>
          </w:p>
        </w:tc>
      </w:tr>
      <w:tr w:rsidR="003D0F9C" w:rsidRPr="00850CAB" w:rsidTr="00D961B7">
        <w:trPr>
          <w:tblHeader/>
        </w:trPr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tabs>
                <w:tab w:val="left" w:pos="851"/>
              </w:tabs>
              <w:snapToGrid w:val="0"/>
              <w:spacing w:after="0" w:line="240" w:lineRule="auto"/>
              <w:ind w:right="40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53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Объекты инженерно- технического обеспечения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</w:tr>
      <w:tr w:rsidR="003D0F9C" w:rsidRPr="00850CAB" w:rsidTr="00D961B7">
        <w:trPr>
          <w:tblHeader/>
        </w:trPr>
        <w:tc>
          <w:tcPr>
            <w:tcW w:w="448" w:type="pct"/>
          </w:tcPr>
          <w:p w:rsidR="00207307" w:rsidRPr="00C122B2" w:rsidRDefault="00C122B2" w:rsidP="000C513D">
            <w:pPr>
              <w:pStyle w:val="17"/>
              <w:keepNext/>
              <w:keepLines/>
              <w:shd w:val="clear" w:color="auto" w:fill="auto"/>
              <w:tabs>
                <w:tab w:val="left" w:pos="851"/>
              </w:tabs>
              <w:spacing w:after="0" w:line="240" w:lineRule="auto"/>
              <w:ind w:right="40"/>
              <w:contextualSpacing/>
              <w:jc w:val="center"/>
              <w:rPr>
                <w:b w:val="0"/>
                <w:sz w:val="20"/>
                <w:szCs w:val="20"/>
              </w:rPr>
            </w:pPr>
            <w:r w:rsidRPr="00C122B2">
              <w:rPr>
                <w:b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3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Объекты электроснабжения: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Объем электропотребления принят в соответствии с СП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42.13330.2016 «СНиП 2.07.01-89*» Планировка и застройка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городских и сельских поселений. Актуализированная редакция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(утв. Приказом</w:t>
            </w:r>
            <w:r w:rsidR="00C122B2">
              <w:rPr>
                <w:color w:val="000000"/>
                <w:sz w:val="20"/>
                <w:szCs w:val="20"/>
              </w:rPr>
              <w:t xml:space="preserve"> Минстроя России от 30.12.2016 года №</w:t>
            </w:r>
            <w:r w:rsidRPr="00850CAB">
              <w:rPr>
                <w:color w:val="000000"/>
                <w:sz w:val="20"/>
                <w:szCs w:val="20"/>
              </w:rPr>
              <w:t xml:space="preserve"> 1034/пр).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Приложение Л.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Предельное значение показателя с учетом урбанизированности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получаем по формуле: 1680 тыс.ккал /год на 1 человека. х Ку,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D961B7" w:rsidRDefault="00207307" w:rsidP="00D961B7">
            <w:pPr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 xml:space="preserve">Удаленность принята 300 </w:t>
            </w:r>
            <w:r w:rsidRPr="00D24C47">
              <w:rPr>
                <w:color w:val="000000"/>
                <w:sz w:val="20"/>
                <w:szCs w:val="20"/>
              </w:rPr>
              <w:t xml:space="preserve">м </w:t>
            </w:r>
            <w:r w:rsidR="00D24C47" w:rsidRPr="00397FFB">
              <w:rPr>
                <w:sz w:val="20"/>
                <w:szCs w:val="20"/>
              </w:rPr>
              <w:t>в соответствии с Постановлением Правительства РФ от 12.11.2020</w:t>
            </w:r>
            <w:r w:rsidR="00492219">
              <w:rPr>
                <w:sz w:val="20"/>
                <w:szCs w:val="20"/>
              </w:rPr>
              <w:t xml:space="preserve"> </w:t>
            </w:r>
            <w:r w:rsidR="00D24C47">
              <w:rPr>
                <w:sz w:val="20"/>
                <w:szCs w:val="20"/>
              </w:rPr>
              <w:t>года №</w:t>
            </w:r>
            <w:r w:rsidR="00D24C47" w:rsidRPr="00397FFB">
              <w:rPr>
                <w:sz w:val="20"/>
                <w:szCs w:val="20"/>
              </w:rPr>
              <w:t xml:space="preserve"> 1816 «Об утверждении перечня случаев, при которых для строительства, реконструкции линейного объекта не требуется подготовка документации по планировке территории….»</w:t>
            </w:r>
          </w:p>
        </w:tc>
      </w:tr>
      <w:tr w:rsidR="003D0F9C" w:rsidRPr="00850CAB" w:rsidTr="00D961B7">
        <w:trPr>
          <w:tblHeader/>
        </w:trPr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tabs>
                <w:tab w:val="left" w:pos="851"/>
                <w:tab w:val="left" w:pos="891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1553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Объекты газоснабжения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Объем газопотребления принят в соответствии с СП 42-101-2003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Общие положения по проектированию и строительству газораспределительных систем из металлических и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полиэтиленовых труб (Принят и введен в действие решением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Межведомственного координационного совета по вопросам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технического совершенствования газораспределительных систем</w:t>
            </w:r>
            <w:r w:rsidR="00C311EF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и других инженерных коммуник</w:t>
            </w:r>
            <w:r w:rsidR="00C122B2">
              <w:rPr>
                <w:color w:val="000000"/>
                <w:sz w:val="20"/>
                <w:szCs w:val="20"/>
              </w:rPr>
              <w:t>аций, протокол от 8 июля 2003 года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№ 32). п.3.12.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180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м3/год на 1 чел. х Ку,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D24C47" w:rsidRDefault="00207307" w:rsidP="00D24C47">
            <w:pPr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 xml:space="preserve">Удаленность принята 300 м </w:t>
            </w:r>
            <w:r w:rsidR="00D24C47" w:rsidRPr="00397FFB">
              <w:rPr>
                <w:sz w:val="20"/>
                <w:szCs w:val="20"/>
              </w:rPr>
              <w:t>в соответствии с Постановлением Правительства РФ от 12.11.2020</w:t>
            </w:r>
            <w:r w:rsidR="00492219">
              <w:rPr>
                <w:sz w:val="20"/>
                <w:szCs w:val="20"/>
              </w:rPr>
              <w:t xml:space="preserve"> </w:t>
            </w:r>
            <w:r w:rsidR="00D24C47">
              <w:rPr>
                <w:sz w:val="20"/>
                <w:szCs w:val="20"/>
              </w:rPr>
              <w:t xml:space="preserve"> года №</w:t>
            </w:r>
            <w:r w:rsidR="00D24C47" w:rsidRPr="00397FFB">
              <w:rPr>
                <w:sz w:val="20"/>
                <w:szCs w:val="20"/>
              </w:rPr>
              <w:t xml:space="preserve"> 1816 «Об утверждении перечня случаев, при которых для строительства, реконструкции линейного объекта не требуется подготовка документации по планировке территории….»</w:t>
            </w:r>
          </w:p>
        </w:tc>
      </w:tr>
      <w:tr w:rsidR="003D0F9C" w:rsidRPr="00850CAB" w:rsidTr="00D961B7">
        <w:trPr>
          <w:tblHeader/>
        </w:trPr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tabs>
                <w:tab w:val="left" w:pos="891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1553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Объекты теплоснабжения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Объем теплопотребления принят в соответствии с СП 42-101-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2003 Общие положения по проектированию и строительству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газораспределительных систем из металлических и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полиэтиленовых труб (Принят и введен в действие решением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Межведомственного координационного совета по вопросам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технического совершенствования газораспределительных систем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и других инженерных коммуник</w:t>
            </w:r>
            <w:r w:rsidR="00C122B2">
              <w:rPr>
                <w:color w:val="000000"/>
                <w:sz w:val="20"/>
                <w:szCs w:val="20"/>
              </w:rPr>
              <w:t>аций, протокол от 8 июля 2003 года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№ 32). Приложение А.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1680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тыс. ккал/год на 1 человека х Ку,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C122B2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 xml:space="preserve">Удаленность принята 500 м </w:t>
            </w:r>
            <w:r w:rsidR="00D24C47" w:rsidRPr="00397FFB">
              <w:rPr>
                <w:sz w:val="20"/>
                <w:szCs w:val="20"/>
              </w:rPr>
              <w:t>в соответствии с Постановлением Правительства РФ от 12.11.2020</w:t>
            </w:r>
            <w:r w:rsidR="00D24C47">
              <w:rPr>
                <w:sz w:val="20"/>
                <w:szCs w:val="20"/>
              </w:rPr>
              <w:t xml:space="preserve"> года №</w:t>
            </w:r>
            <w:r w:rsidR="00D24C47" w:rsidRPr="00397FFB">
              <w:rPr>
                <w:sz w:val="20"/>
                <w:szCs w:val="20"/>
              </w:rPr>
              <w:t xml:space="preserve"> 1816 «Об утверждении перечня случаев, при которых для строительства, реконструкции линейного объекта не требуется подготовка документации по планировке территории….»</w:t>
            </w:r>
          </w:p>
        </w:tc>
      </w:tr>
      <w:tr w:rsidR="003D0F9C" w:rsidRPr="00850CAB" w:rsidTr="00D961B7">
        <w:trPr>
          <w:tblHeader/>
        </w:trPr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553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Объекты водоснабжения:</w:t>
            </w:r>
          </w:p>
        </w:tc>
        <w:tc>
          <w:tcPr>
            <w:tcW w:w="2999" w:type="pct"/>
          </w:tcPr>
          <w:p w:rsidR="00D24C47" w:rsidRPr="004D064B" w:rsidRDefault="00207307" w:rsidP="00D24C47">
            <w:pPr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Объем водопотребления принят в соответствии с СП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31.13330.2012 Водоснабжение. Наружные сети и сооружения.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="00D24C47" w:rsidRPr="004D064B">
              <w:rPr>
                <w:sz w:val="20"/>
                <w:szCs w:val="20"/>
              </w:rPr>
              <w:t xml:space="preserve">(утв. Приказом Министерства строительства и ЖКХ РФ от 27.12.2021 </w:t>
            </w:r>
            <w:r w:rsidR="00492219">
              <w:rPr>
                <w:sz w:val="20"/>
                <w:szCs w:val="20"/>
              </w:rPr>
              <w:t xml:space="preserve">года </w:t>
            </w:r>
            <w:r w:rsidR="00D24C47" w:rsidRPr="004D064B">
              <w:rPr>
                <w:sz w:val="20"/>
                <w:szCs w:val="20"/>
              </w:rPr>
              <w:t>№</w:t>
            </w:r>
            <w:r w:rsidR="00492219">
              <w:rPr>
                <w:sz w:val="20"/>
                <w:szCs w:val="20"/>
              </w:rPr>
              <w:t xml:space="preserve"> </w:t>
            </w:r>
            <w:r w:rsidR="00D24C47" w:rsidRPr="004D064B">
              <w:rPr>
                <w:sz w:val="20"/>
                <w:szCs w:val="20"/>
              </w:rPr>
              <w:t>1016/пр)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180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л/сут. на 1 чел х Ку,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="00850CAB">
              <w:rPr>
                <w:color w:val="000000"/>
                <w:sz w:val="20"/>
                <w:szCs w:val="20"/>
              </w:rPr>
              <w:t xml:space="preserve">где: </w:t>
            </w:r>
            <w:r w:rsidRPr="00850CAB">
              <w:rPr>
                <w:color w:val="000000"/>
                <w:sz w:val="20"/>
                <w:szCs w:val="20"/>
              </w:rPr>
              <w:t>Ку - коэффициент урбанизированности муниципального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 xml:space="preserve">Удаленность принята 500 м </w:t>
            </w:r>
            <w:r w:rsidR="00D24C47" w:rsidRPr="00397FFB">
              <w:rPr>
                <w:sz w:val="20"/>
                <w:szCs w:val="20"/>
              </w:rPr>
              <w:t>в соответствии с Постановлением Правительства РФ от 12.11.2020</w:t>
            </w:r>
            <w:r w:rsidR="00D24C47">
              <w:rPr>
                <w:sz w:val="20"/>
                <w:szCs w:val="20"/>
              </w:rPr>
              <w:t xml:space="preserve"> года №</w:t>
            </w:r>
            <w:r w:rsidR="00D24C47" w:rsidRPr="00397FFB">
              <w:rPr>
                <w:sz w:val="20"/>
                <w:szCs w:val="20"/>
              </w:rPr>
              <w:t xml:space="preserve"> 1816 «Об утверждении перечня случаев, при которых для строительства, реконструкции линейного объекта не требуется подготовка документации по планировке территории….»</w:t>
            </w:r>
          </w:p>
        </w:tc>
      </w:tr>
      <w:tr w:rsidR="003D0F9C" w:rsidRPr="00850CAB" w:rsidTr="00D961B7">
        <w:trPr>
          <w:tblHeader/>
        </w:trPr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tabs>
                <w:tab w:val="left" w:pos="80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3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Объекты водоотведения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Объем водоотведения принят в соответствии с СП 32.13330.2012</w:t>
            </w:r>
          </w:p>
          <w:p w:rsidR="00D24C47" w:rsidRPr="004D064B" w:rsidRDefault="00D24C47" w:rsidP="00D24C47">
            <w:pPr>
              <w:rPr>
                <w:sz w:val="20"/>
                <w:szCs w:val="20"/>
              </w:rPr>
            </w:pPr>
            <w:r w:rsidRPr="004D064B">
              <w:rPr>
                <w:sz w:val="20"/>
                <w:szCs w:val="20"/>
              </w:rPr>
              <w:t xml:space="preserve">(утв. Приказом Министерства строительства и ЖКХ РФ от 25.12.2018 </w:t>
            </w:r>
            <w:r w:rsidR="00492219">
              <w:rPr>
                <w:sz w:val="20"/>
                <w:szCs w:val="20"/>
              </w:rPr>
              <w:t xml:space="preserve">года </w:t>
            </w:r>
            <w:r w:rsidRPr="004D064B">
              <w:rPr>
                <w:sz w:val="20"/>
                <w:szCs w:val="20"/>
              </w:rPr>
              <w:t>№</w:t>
            </w:r>
            <w:r w:rsidR="00492219">
              <w:rPr>
                <w:sz w:val="20"/>
                <w:szCs w:val="20"/>
              </w:rPr>
              <w:t xml:space="preserve"> </w:t>
            </w:r>
            <w:r w:rsidRPr="004D064B">
              <w:rPr>
                <w:sz w:val="20"/>
                <w:szCs w:val="20"/>
              </w:rPr>
              <w:t>860/пр)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180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л/сут. на 1 чел х Ку,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</w:t>
            </w:r>
            <w:r w:rsidR="00850CAB">
              <w:rPr>
                <w:color w:val="000000"/>
                <w:sz w:val="20"/>
                <w:szCs w:val="20"/>
              </w:rPr>
              <w:t xml:space="preserve"> коэффициент урбанизированности </w:t>
            </w:r>
            <w:r w:rsidRPr="00850CAB">
              <w:rPr>
                <w:color w:val="000000"/>
                <w:sz w:val="20"/>
                <w:szCs w:val="20"/>
              </w:rPr>
              <w:t>муниципального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 xml:space="preserve">Удаленность принята 500 м </w:t>
            </w:r>
            <w:r w:rsidR="00D24C47" w:rsidRPr="00397FFB">
              <w:rPr>
                <w:sz w:val="20"/>
                <w:szCs w:val="20"/>
              </w:rPr>
              <w:t>в соответствии с Постановлением Правительства РФ от 12.11.2020</w:t>
            </w:r>
            <w:r w:rsidR="00D24C47">
              <w:rPr>
                <w:sz w:val="20"/>
                <w:szCs w:val="20"/>
              </w:rPr>
              <w:t xml:space="preserve"> года №</w:t>
            </w:r>
            <w:r w:rsidR="00D24C47" w:rsidRPr="00397FFB">
              <w:rPr>
                <w:sz w:val="20"/>
                <w:szCs w:val="20"/>
              </w:rPr>
              <w:t xml:space="preserve"> 1816 «Об утверждении перечня случаев, при которых для строительства, реконструкции линейного объекта не требуется подготовка документации по планировке территории….»</w:t>
            </w:r>
          </w:p>
        </w:tc>
      </w:tr>
      <w:tr w:rsidR="00207307" w:rsidRPr="00850CAB" w:rsidTr="00D961B7">
        <w:trPr>
          <w:tblHeader/>
        </w:trPr>
        <w:tc>
          <w:tcPr>
            <w:tcW w:w="5000" w:type="pct"/>
            <w:gridSpan w:val="3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Область автомобильные дороги и транспортное обслуживание</w:t>
            </w:r>
          </w:p>
        </w:tc>
      </w:tr>
      <w:tr w:rsidR="003D0F9C" w:rsidRPr="00850CAB" w:rsidTr="00D961B7">
        <w:trPr>
          <w:tblHeader/>
        </w:trPr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553" w:type="pct"/>
          </w:tcPr>
          <w:p w:rsidR="00207307" w:rsidRPr="00850CAB" w:rsidRDefault="00207307" w:rsidP="00321F40">
            <w:pPr>
              <w:pStyle w:val="17"/>
              <w:keepNext/>
              <w:keepLines/>
              <w:shd w:val="clear" w:color="auto" w:fill="auto"/>
              <w:tabs>
                <w:tab w:val="left" w:pos="2954"/>
              </w:tabs>
              <w:spacing w:after="0" w:line="240" w:lineRule="auto"/>
              <w:ind w:right="7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Объекты автомобильных дорог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rPr>
                <w:b w:val="0"/>
                <w:sz w:val="20"/>
                <w:szCs w:val="20"/>
              </w:rPr>
            </w:pPr>
          </w:p>
        </w:tc>
      </w:tr>
      <w:tr w:rsidR="003D0F9C" w:rsidRPr="00850CAB" w:rsidTr="00D961B7">
        <w:trPr>
          <w:tblHeader/>
        </w:trPr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53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Улично</w:t>
            </w:r>
            <w:r w:rsidR="00850CAB">
              <w:rPr>
                <w:b w:val="0"/>
                <w:sz w:val="20"/>
                <w:szCs w:val="20"/>
              </w:rPr>
              <w:t xml:space="preserve"> </w:t>
            </w:r>
            <w:r w:rsidRPr="00850CAB">
              <w:rPr>
                <w:b w:val="0"/>
                <w:sz w:val="20"/>
                <w:szCs w:val="20"/>
              </w:rPr>
              <w:t>- дорожная сеть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Плотность сети 4,5 км/км2 принята в соответствии с п 1.15.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 xml:space="preserve">«Руководство по проектированию городских улиц и дорог» Центральный Научно-Исследовательский </w:t>
            </w:r>
            <w:r w:rsidR="00C122B2" w:rsidRPr="00850CAB">
              <w:rPr>
                <w:color w:val="000000"/>
                <w:sz w:val="20"/>
                <w:szCs w:val="20"/>
              </w:rPr>
              <w:t>и</w:t>
            </w:r>
            <w:r w:rsidRPr="00850CAB">
              <w:rPr>
                <w:color w:val="000000"/>
                <w:sz w:val="20"/>
                <w:szCs w:val="20"/>
              </w:rPr>
              <w:t xml:space="preserve"> Проектный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Институт по Градостроительству (ЦНИИП Градостроительства) Госгражданстроя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4,5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км/км2 х Ку,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C122B2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Удаленность принята в соответствии с п. 1.14. «Руководство по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проектированию городских улиц и дорог» Центральный Научно-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исследовательский и проектный институт по градостроительству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C122B2">
              <w:rPr>
                <w:sz w:val="20"/>
                <w:szCs w:val="20"/>
              </w:rPr>
              <w:t>(ЦНИИП Градостроительства) Госгражданстроя</w:t>
            </w:r>
          </w:p>
        </w:tc>
      </w:tr>
      <w:tr w:rsidR="003D0F9C" w:rsidRPr="00850CAB" w:rsidTr="00D961B7">
        <w:trPr>
          <w:tblHeader/>
        </w:trPr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553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Объекты транспортного обслуживания населения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Феде</w:t>
            </w:r>
            <w:r w:rsidR="00C122B2">
              <w:rPr>
                <w:color w:val="000000"/>
                <w:sz w:val="20"/>
                <w:szCs w:val="20"/>
              </w:rPr>
              <w:t>ральный закон от 06.10.2003 года №</w:t>
            </w:r>
            <w:r w:rsidRPr="00850CAB">
              <w:rPr>
                <w:color w:val="000000"/>
                <w:sz w:val="20"/>
                <w:szCs w:val="20"/>
              </w:rPr>
              <w:t xml:space="preserve"> 131-ФЗ «Об общих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принципах местного самоуправления в Российской Федерации»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Пешеходная доступность 30 минут принята в соответствии с п.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11.2 СП 42.13330. «СНиП 2.07.01-89*» Планировка и застройка</w:t>
            </w:r>
          </w:p>
          <w:p w:rsidR="00207307" w:rsidRPr="00ED59E3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городских и сельских поселений. Актуализированная редакция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(утв. Приказом</w:t>
            </w:r>
            <w:r w:rsidR="00C122B2">
              <w:rPr>
                <w:color w:val="000000"/>
                <w:sz w:val="20"/>
                <w:szCs w:val="20"/>
              </w:rPr>
              <w:t xml:space="preserve"> Минстроя России от 30.12.2016 года №</w:t>
            </w:r>
            <w:r w:rsidRPr="00850CAB">
              <w:rPr>
                <w:color w:val="000000"/>
                <w:sz w:val="20"/>
                <w:szCs w:val="20"/>
              </w:rPr>
              <w:t xml:space="preserve"> 1034/пр)</w:t>
            </w:r>
          </w:p>
        </w:tc>
      </w:tr>
      <w:tr w:rsidR="00207307" w:rsidRPr="00850CAB" w:rsidTr="00D961B7">
        <w:trPr>
          <w:tblHeader/>
        </w:trPr>
        <w:tc>
          <w:tcPr>
            <w:tcW w:w="5000" w:type="pct"/>
            <w:gridSpan w:val="3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Область физическая культура и массовый спорт</w:t>
            </w:r>
          </w:p>
        </w:tc>
      </w:tr>
      <w:tr w:rsidR="003D0F9C" w:rsidRPr="00850CAB" w:rsidTr="00D961B7">
        <w:trPr>
          <w:tblHeader/>
        </w:trPr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553" w:type="pct"/>
          </w:tcPr>
          <w:p w:rsidR="00207307" w:rsidRPr="00850CAB" w:rsidRDefault="00321F40" w:rsidP="00321F40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-135"/>
              <w:contextualSpacing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Объекты физической </w:t>
            </w:r>
            <w:r w:rsidR="00207307" w:rsidRPr="00850CAB">
              <w:rPr>
                <w:b w:val="0"/>
                <w:sz w:val="20"/>
                <w:szCs w:val="20"/>
              </w:rPr>
              <w:t>культуры и массового спорта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3D0F9C" w:rsidRPr="00850CAB" w:rsidTr="00D961B7">
        <w:trPr>
          <w:tblHeader/>
        </w:trPr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53" w:type="pct"/>
          </w:tcPr>
          <w:p w:rsidR="00207307" w:rsidRPr="00850CAB" w:rsidRDefault="00207307" w:rsidP="00321F40">
            <w:pPr>
              <w:pStyle w:val="17"/>
              <w:keepNext/>
              <w:keepLines/>
              <w:shd w:val="clear" w:color="auto" w:fill="auto"/>
              <w:tabs>
                <w:tab w:val="left" w:pos="2305"/>
              </w:tabs>
              <w:spacing w:after="0" w:line="240" w:lineRule="auto"/>
              <w:ind w:right="297"/>
              <w:contextualSpacing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Спортивная площадка (плоскостное спортивное сооружение, включающее игровую спортивную площадку и (или) уличные тренажеры, турники)</w:t>
            </w:r>
          </w:p>
        </w:tc>
        <w:tc>
          <w:tcPr>
            <w:tcW w:w="2999" w:type="pct"/>
          </w:tcPr>
          <w:p w:rsidR="00ED59E3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1 объект на каждые 1000 человек населения населенного пункта,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но не менее 1 объекта принят в соответствии с Концепцией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пространственной организации территории Волгоградской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области (проект Схемы территориального планирования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Волгоградской области (схема 2030) с учетом методических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рекомендаций по размещению объектов массового спорта в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субъектах Российской Федерации (Минспорт России</w:t>
            </w:r>
          </w:p>
          <w:p w:rsidR="00207307" w:rsidRPr="00850CAB" w:rsidRDefault="00ED59E3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207307" w:rsidRPr="00850CAB">
              <w:rPr>
                <w:color w:val="000000"/>
                <w:sz w:val="20"/>
                <w:szCs w:val="20"/>
              </w:rPr>
              <w:t>http://www.minsport.gov.ru/activities/economy/)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Значение показателя получаем по формуле: 1000 человек х Ку,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</w:p>
          <w:p w:rsidR="00207307" w:rsidRPr="00ED59E3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Пешеходная доступность 500 м принята в соответствии с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таблицей 10.1 СП 42.13330. «СНиП 2.07.01-89*» Планировка и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застройка городских и сельских поселений. Актуализированная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редакция (утв. Приказом Минстроя России от 30.12.2016 N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1034/пр)</w:t>
            </w:r>
          </w:p>
        </w:tc>
      </w:tr>
      <w:tr w:rsidR="00207307" w:rsidRPr="00850CAB" w:rsidTr="00D961B7">
        <w:trPr>
          <w:tblHeader/>
        </w:trPr>
        <w:tc>
          <w:tcPr>
            <w:tcW w:w="5000" w:type="pct"/>
            <w:gridSpan w:val="3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Область культурно-просветительского назначения</w:t>
            </w:r>
          </w:p>
        </w:tc>
      </w:tr>
      <w:tr w:rsidR="003D0F9C" w:rsidRPr="00850CAB" w:rsidTr="00D961B7">
        <w:trPr>
          <w:tblHeader/>
        </w:trPr>
        <w:tc>
          <w:tcPr>
            <w:tcW w:w="448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3" w:type="pct"/>
          </w:tcPr>
          <w:p w:rsidR="00207307" w:rsidRPr="003D0F9C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Объекты библиотечного обслуживания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3D0F9C" w:rsidRPr="00850CAB" w:rsidTr="00D961B7">
        <w:trPr>
          <w:tblHeader/>
        </w:trPr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53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 xml:space="preserve">Общедоступная 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библиотека с детским</w:t>
            </w:r>
          </w:p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tabs>
                <w:tab w:val="left" w:pos="2305"/>
              </w:tabs>
              <w:spacing w:after="0" w:line="240" w:lineRule="auto"/>
              <w:ind w:right="297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отделением</w:t>
            </w:r>
          </w:p>
        </w:tc>
        <w:tc>
          <w:tcPr>
            <w:tcW w:w="2999" w:type="pct"/>
          </w:tcPr>
          <w:p w:rsidR="00321F40" w:rsidRPr="004D064B" w:rsidRDefault="00207307" w:rsidP="00D24C47">
            <w:pPr>
              <w:autoSpaceDE w:val="0"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1 объект на каждые 15000 человек населения принято в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 xml:space="preserve">соответствии </w:t>
            </w:r>
            <w:r w:rsidR="00D24C47" w:rsidRPr="004D064B">
              <w:rPr>
                <w:sz w:val="20"/>
                <w:szCs w:val="20"/>
              </w:rPr>
              <w:t xml:space="preserve">Распоряжением Министерства культуры РФ от 18.11.2025 </w:t>
            </w:r>
            <w:r w:rsidR="00D24C47">
              <w:rPr>
                <w:sz w:val="20"/>
                <w:szCs w:val="20"/>
              </w:rPr>
              <w:t>года №</w:t>
            </w:r>
            <w:r w:rsidR="00D24C47" w:rsidRPr="004D064B">
              <w:rPr>
                <w:sz w:val="20"/>
                <w:szCs w:val="20"/>
              </w:rPr>
              <w:t xml:space="preserve"> Р</w:t>
            </w:r>
            <w:r w:rsidR="00D24C47">
              <w:rPr>
                <w:sz w:val="20"/>
                <w:szCs w:val="20"/>
              </w:rPr>
              <w:t xml:space="preserve"> </w:t>
            </w:r>
            <w:r w:rsidR="00D24C47" w:rsidRPr="004D064B">
              <w:rPr>
                <w:sz w:val="20"/>
                <w:szCs w:val="20"/>
              </w:rPr>
              <w:t>-</w:t>
            </w:r>
            <w:r w:rsidR="00D24C47">
              <w:rPr>
                <w:sz w:val="20"/>
                <w:szCs w:val="20"/>
              </w:rPr>
              <w:t xml:space="preserve"> </w:t>
            </w:r>
            <w:r w:rsidR="00D24C47" w:rsidRPr="004D064B">
              <w:rPr>
                <w:sz w:val="20"/>
                <w:szCs w:val="20"/>
              </w:rPr>
              <w:t>494 «Об утверждении Методических рекомендаций органам государственной власти субъектов  РФ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</w:p>
          <w:p w:rsidR="00321F40" w:rsidRDefault="00207307" w:rsidP="005F2B19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15000 х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Ку,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  <w:r w:rsidR="00171B66">
              <w:rPr>
                <w:color w:val="000000"/>
                <w:sz w:val="20"/>
                <w:szCs w:val="20"/>
              </w:rPr>
              <w:t xml:space="preserve"> </w:t>
            </w:r>
          </w:p>
          <w:p w:rsidR="00207307" w:rsidRPr="00D24C47" w:rsidRDefault="00207307" w:rsidP="005F2B19">
            <w:pPr>
              <w:autoSpaceDE w:val="0"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Транспортная доступность принята 30 мин. в соответствии с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="00D24C47" w:rsidRPr="004D064B">
              <w:rPr>
                <w:sz w:val="20"/>
                <w:szCs w:val="20"/>
              </w:rPr>
              <w:t xml:space="preserve">Распоряжением Министерства культуры РФ от 18.11.2025 </w:t>
            </w:r>
            <w:r w:rsidR="00D24C47">
              <w:rPr>
                <w:sz w:val="20"/>
                <w:szCs w:val="20"/>
              </w:rPr>
              <w:t>года №</w:t>
            </w:r>
            <w:r w:rsidR="00D24C47" w:rsidRPr="004D064B">
              <w:rPr>
                <w:sz w:val="20"/>
                <w:szCs w:val="20"/>
              </w:rPr>
              <w:t xml:space="preserve"> Р</w:t>
            </w:r>
            <w:r w:rsidR="00D24C47">
              <w:rPr>
                <w:sz w:val="20"/>
                <w:szCs w:val="20"/>
              </w:rPr>
              <w:t xml:space="preserve"> </w:t>
            </w:r>
            <w:r w:rsidR="00D24C47" w:rsidRPr="004D064B">
              <w:rPr>
                <w:sz w:val="20"/>
                <w:szCs w:val="20"/>
              </w:rPr>
              <w:t>-</w:t>
            </w:r>
            <w:r w:rsidR="00D24C47">
              <w:rPr>
                <w:sz w:val="20"/>
                <w:szCs w:val="20"/>
              </w:rPr>
              <w:t xml:space="preserve"> </w:t>
            </w:r>
            <w:r w:rsidR="00D24C47" w:rsidRPr="004D064B">
              <w:rPr>
                <w:sz w:val="20"/>
                <w:szCs w:val="20"/>
              </w:rPr>
              <w:t>494 «Об утверждении Методических рекомендаций органам государственной власти субъектов  РФ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</w:p>
        </w:tc>
      </w:tr>
    </w:tbl>
    <w:p w:rsidR="008721D7" w:rsidRDefault="008721D7" w:rsidP="000C513D">
      <w:pPr>
        <w:pStyle w:val="17"/>
        <w:keepNext/>
        <w:keepLines/>
        <w:shd w:val="clear" w:color="auto" w:fill="auto"/>
        <w:snapToGrid w:val="0"/>
        <w:spacing w:after="0" w:line="240" w:lineRule="auto"/>
        <w:ind w:right="641"/>
        <w:contextualSpacing/>
        <w:jc w:val="both"/>
        <w:rPr>
          <w:b w:val="0"/>
          <w:bCs w:val="0"/>
          <w:color w:val="auto"/>
          <w:sz w:val="24"/>
          <w:szCs w:val="24"/>
          <w:lang w:eastAsia="ru-RU"/>
        </w:rPr>
        <w:sectPr w:rsidR="008721D7" w:rsidSect="005F3A95">
          <w:headerReference w:type="default" r:id="rId7"/>
          <w:footerReference w:type="default" r:id="rId8"/>
          <w:footnotePr>
            <w:numFmt w:val="chicago"/>
          </w:footnotePr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f7"/>
        <w:tblW w:w="5000" w:type="pct"/>
        <w:tblLook w:val="0600"/>
      </w:tblPr>
      <w:tblGrid>
        <w:gridCol w:w="857"/>
        <w:gridCol w:w="2973"/>
        <w:gridCol w:w="5741"/>
      </w:tblGrid>
      <w:tr w:rsidR="003D0F9C" w:rsidRPr="00850CAB" w:rsidTr="008721D7">
        <w:trPr>
          <w:trHeight w:val="415"/>
        </w:trPr>
        <w:tc>
          <w:tcPr>
            <w:tcW w:w="448" w:type="pct"/>
            <w:tcBorders>
              <w:bottom w:val="single" w:sz="4" w:space="0" w:color="auto"/>
            </w:tcBorders>
          </w:tcPr>
          <w:p w:rsidR="00207307" w:rsidRPr="00850CAB" w:rsidRDefault="008721D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  <w:lang w:eastAsia="ru-RU"/>
              </w:rPr>
              <w:lastRenderedPageBreak/>
              <w:br w:type="page"/>
            </w:r>
          </w:p>
        </w:tc>
        <w:tc>
          <w:tcPr>
            <w:tcW w:w="1553" w:type="pct"/>
            <w:tcBorders>
              <w:bottom w:val="single" w:sz="4" w:space="0" w:color="auto"/>
            </w:tcBorders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99" w:type="pct"/>
            <w:tcBorders>
              <w:bottom w:val="single" w:sz="4" w:space="0" w:color="auto"/>
            </w:tcBorders>
          </w:tcPr>
          <w:p w:rsidR="00321F40" w:rsidRPr="00492219" w:rsidRDefault="00207307" w:rsidP="005F2B19">
            <w:pPr>
              <w:autoSpaceDE w:val="0"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1 точка доступа к полнотекстовым информационным ресурсам в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="005F2B19" w:rsidRPr="004D064B">
              <w:rPr>
                <w:sz w:val="20"/>
                <w:szCs w:val="20"/>
              </w:rPr>
              <w:t xml:space="preserve">Распоряжением Министерства культуры РФ от 18.11.2025 </w:t>
            </w:r>
            <w:r w:rsidR="005F2B19">
              <w:rPr>
                <w:sz w:val="20"/>
                <w:szCs w:val="20"/>
              </w:rPr>
              <w:t>года №</w:t>
            </w:r>
            <w:r w:rsidR="005F2B19" w:rsidRPr="004D064B">
              <w:rPr>
                <w:sz w:val="20"/>
                <w:szCs w:val="20"/>
              </w:rPr>
              <w:t xml:space="preserve"> Р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-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494 «Об утверждении Методических рекомендаций органам государственной власти субъектов  РФ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</w:p>
          <w:p w:rsidR="00321F40" w:rsidRPr="005F2B19" w:rsidRDefault="00207307" w:rsidP="005F2B19">
            <w:pPr>
              <w:autoSpaceDE w:val="0"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 xml:space="preserve">Транспортная доступность принята 30 мин. </w:t>
            </w:r>
            <w:r w:rsidR="005F2B19" w:rsidRPr="00850CAB">
              <w:rPr>
                <w:color w:val="000000"/>
                <w:sz w:val="20"/>
                <w:szCs w:val="20"/>
              </w:rPr>
              <w:t>в</w:t>
            </w:r>
            <w:r w:rsidR="005F2B19">
              <w:rPr>
                <w:color w:val="000000"/>
                <w:sz w:val="20"/>
                <w:szCs w:val="20"/>
              </w:rPr>
              <w:t xml:space="preserve"> </w:t>
            </w:r>
            <w:r w:rsidR="005F2B19" w:rsidRPr="00850CAB">
              <w:rPr>
                <w:color w:val="000000"/>
                <w:sz w:val="20"/>
                <w:szCs w:val="20"/>
              </w:rPr>
              <w:t xml:space="preserve">соответствии </w:t>
            </w:r>
            <w:r w:rsidR="005F2B19" w:rsidRPr="004D064B">
              <w:rPr>
                <w:sz w:val="20"/>
                <w:szCs w:val="20"/>
              </w:rPr>
              <w:t xml:space="preserve">Распоряжением Министерства культуры РФ от 18.11.2025 </w:t>
            </w:r>
            <w:r w:rsidR="005F2B19">
              <w:rPr>
                <w:sz w:val="20"/>
                <w:szCs w:val="20"/>
              </w:rPr>
              <w:t>года №</w:t>
            </w:r>
            <w:r w:rsidR="005F2B19" w:rsidRPr="004D064B">
              <w:rPr>
                <w:sz w:val="20"/>
                <w:szCs w:val="20"/>
              </w:rPr>
              <w:t xml:space="preserve"> Р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-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494 «Об утверждении Методических рекомендаций органам государственной власти субъектов  РФ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</w:p>
        </w:tc>
      </w:tr>
      <w:tr w:rsidR="003D0F9C" w:rsidRPr="00850CAB" w:rsidTr="008721D7">
        <w:tc>
          <w:tcPr>
            <w:tcW w:w="448" w:type="pct"/>
          </w:tcPr>
          <w:p w:rsidR="00207307" w:rsidRPr="003D0F9C" w:rsidRDefault="003D0F9C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0"/>
                <w:szCs w:val="20"/>
              </w:rPr>
            </w:pPr>
            <w:r w:rsidRPr="003D0F9C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553" w:type="pct"/>
          </w:tcPr>
          <w:p w:rsidR="00207307" w:rsidRPr="00850CAB" w:rsidRDefault="00321F40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Объекты музейного </w:t>
            </w:r>
            <w:r w:rsidR="00207307" w:rsidRPr="00850CAB">
              <w:rPr>
                <w:color w:val="000000"/>
                <w:sz w:val="20"/>
                <w:szCs w:val="20"/>
              </w:rPr>
              <w:t>обслуживания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3D0F9C" w:rsidRPr="00850CAB" w:rsidTr="008721D7"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53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Музей краеведческий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1 объект независимо от количества населения принято в</w:t>
            </w:r>
          </w:p>
          <w:p w:rsidR="005F2B19" w:rsidRPr="004D064B" w:rsidRDefault="00207307" w:rsidP="005F2B19">
            <w:pPr>
              <w:autoSpaceDE w:val="0"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 xml:space="preserve">соответствии </w:t>
            </w:r>
            <w:r w:rsidR="005F2B19">
              <w:rPr>
                <w:color w:val="000000"/>
                <w:sz w:val="20"/>
                <w:szCs w:val="20"/>
              </w:rPr>
              <w:t xml:space="preserve">с </w:t>
            </w:r>
            <w:r w:rsidR="005F2B19" w:rsidRPr="004D064B">
              <w:rPr>
                <w:sz w:val="20"/>
                <w:szCs w:val="20"/>
              </w:rPr>
              <w:t xml:space="preserve">Распоряжением Министерства культуры РФ от 18.11.2025 </w:t>
            </w:r>
            <w:r w:rsidR="005F2B19">
              <w:rPr>
                <w:sz w:val="20"/>
                <w:szCs w:val="20"/>
              </w:rPr>
              <w:t>года №</w:t>
            </w:r>
            <w:r w:rsidR="005F2B19" w:rsidRPr="004D064B">
              <w:rPr>
                <w:sz w:val="20"/>
                <w:szCs w:val="20"/>
              </w:rPr>
              <w:t xml:space="preserve"> Р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-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494 «Об утверждении Методических рекомендаций органам государственной власти субъектов  РФ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</w:p>
          <w:p w:rsidR="00207307" w:rsidRPr="00850CAB" w:rsidRDefault="00207307" w:rsidP="005F2B19">
            <w:pPr>
              <w:autoSpaceDE w:val="0"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 xml:space="preserve">Транспортная доступность принята 30 мин. </w:t>
            </w:r>
            <w:r w:rsidR="005F2B19" w:rsidRPr="00850CAB">
              <w:rPr>
                <w:color w:val="000000"/>
                <w:sz w:val="20"/>
                <w:szCs w:val="20"/>
              </w:rPr>
              <w:t>в</w:t>
            </w:r>
            <w:r w:rsidR="005F2B19">
              <w:rPr>
                <w:color w:val="000000"/>
                <w:sz w:val="20"/>
                <w:szCs w:val="20"/>
              </w:rPr>
              <w:t xml:space="preserve"> </w:t>
            </w:r>
            <w:r w:rsidR="005F2B19" w:rsidRPr="00850CAB">
              <w:rPr>
                <w:color w:val="000000"/>
                <w:sz w:val="20"/>
                <w:szCs w:val="20"/>
              </w:rPr>
              <w:t xml:space="preserve">соответствии </w:t>
            </w:r>
            <w:r w:rsidR="005F2B19" w:rsidRPr="004D064B">
              <w:rPr>
                <w:sz w:val="20"/>
                <w:szCs w:val="20"/>
              </w:rPr>
              <w:t xml:space="preserve">Распоряжением Министерства культуры РФ от 18.11.2025 </w:t>
            </w:r>
            <w:r w:rsidR="005F2B19">
              <w:rPr>
                <w:sz w:val="20"/>
                <w:szCs w:val="20"/>
              </w:rPr>
              <w:t>года №</w:t>
            </w:r>
            <w:r w:rsidR="005F2B19" w:rsidRPr="004D064B">
              <w:rPr>
                <w:sz w:val="20"/>
                <w:szCs w:val="20"/>
              </w:rPr>
              <w:t xml:space="preserve"> Р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-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494 «Об утверждении Методических рекомендаций органам государственной власти субъектов  РФ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</w:p>
        </w:tc>
      </w:tr>
      <w:tr w:rsidR="003D0F9C" w:rsidRPr="00850CAB" w:rsidTr="008721D7"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1553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Объекты культурно</w:t>
            </w:r>
            <w:r w:rsidR="003D0F9C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- досугового (клубного) типа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3D0F9C" w:rsidRPr="00850CAB" w:rsidTr="008721D7"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53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Дом культуры</w:t>
            </w:r>
          </w:p>
        </w:tc>
        <w:tc>
          <w:tcPr>
            <w:tcW w:w="2999" w:type="pct"/>
          </w:tcPr>
          <w:p w:rsidR="005F2B19" w:rsidRPr="004D064B" w:rsidRDefault="00207307" w:rsidP="005F2B19">
            <w:pPr>
              <w:autoSpaceDE w:val="0"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1 объект на каждые 25000 человек населения, но не менее 1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 xml:space="preserve">объекта принято </w:t>
            </w:r>
            <w:r w:rsidR="005F2B19" w:rsidRPr="00850CAB">
              <w:rPr>
                <w:color w:val="000000"/>
                <w:sz w:val="20"/>
                <w:szCs w:val="20"/>
              </w:rPr>
              <w:t>в</w:t>
            </w:r>
            <w:r w:rsidR="005F2B19">
              <w:rPr>
                <w:color w:val="000000"/>
                <w:sz w:val="20"/>
                <w:szCs w:val="20"/>
              </w:rPr>
              <w:t xml:space="preserve"> </w:t>
            </w:r>
            <w:r w:rsidR="005F2B19" w:rsidRPr="00850CAB">
              <w:rPr>
                <w:color w:val="000000"/>
                <w:sz w:val="20"/>
                <w:szCs w:val="20"/>
              </w:rPr>
              <w:t xml:space="preserve">соответствии </w:t>
            </w:r>
            <w:r w:rsidR="005F2B19" w:rsidRPr="004D064B">
              <w:rPr>
                <w:sz w:val="20"/>
                <w:szCs w:val="20"/>
              </w:rPr>
              <w:t xml:space="preserve">Распоряжением Министерства культуры РФ от 18.11.2025 </w:t>
            </w:r>
            <w:r w:rsidR="005F2B19">
              <w:rPr>
                <w:sz w:val="20"/>
                <w:szCs w:val="20"/>
              </w:rPr>
              <w:t>года №</w:t>
            </w:r>
            <w:r w:rsidR="005F2B19" w:rsidRPr="004D064B">
              <w:rPr>
                <w:sz w:val="20"/>
                <w:szCs w:val="20"/>
              </w:rPr>
              <w:t xml:space="preserve"> Р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-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494 «Об утверждении Методических рекомендаций органам государственной власти субъектов  РФ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25000 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Ку,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850CAB" w:rsidRDefault="00207307" w:rsidP="005F2B19">
            <w:pPr>
              <w:autoSpaceDE w:val="0"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Транспортная доступность принята 20 мин</w:t>
            </w:r>
            <w:r w:rsidR="005F2B19" w:rsidRPr="00850CAB">
              <w:rPr>
                <w:color w:val="000000"/>
                <w:sz w:val="20"/>
                <w:szCs w:val="20"/>
              </w:rPr>
              <w:t xml:space="preserve"> в</w:t>
            </w:r>
            <w:r w:rsidR="005F2B19">
              <w:rPr>
                <w:color w:val="000000"/>
                <w:sz w:val="20"/>
                <w:szCs w:val="20"/>
              </w:rPr>
              <w:t xml:space="preserve"> </w:t>
            </w:r>
            <w:r w:rsidR="005F2B19" w:rsidRPr="00850CAB">
              <w:rPr>
                <w:color w:val="000000"/>
                <w:sz w:val="20"/>
                <w:szCs w:val="20"/>
              </w:rPr>
              <w:t xml:space="preserve">соответствии </w:t>
            </w:r>
            <w:r w:rsidR="005F2B19" w:rsidRPr="004D064B">
              <w:rPr>
                <w:sz w:val="20"/>
                <w:szCs w:val="20"/>
              </w:rPr>
              <w:t xml:space="preserve">Распоряжением Министерства культуры РФ от 18.11.2025 </w:t>
            </w:r>
            <w:r w:rsidR="005F2B19">
              <w:rPr>
                <w:sz w:val="20"/>
                <w:szCs w:val="20"/>
              </w:rPr>
              <w:t>года №</w:t>
            </w:r>
            <w:r w:rsidR="005F2B19" w:rsidRPr="004D064B">
              <w:rPr>
                <w:sz w:val="20"/>
                <w:szCs w:val="20"/>
              </w:rPr>
              <w:t xml:space="preserve"> Р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-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494 «Об утверждении Методических рекомендаций органам государственной власти субъектов  РФ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</w:p>
        </w:tc>
      </w:tr>
      <w:tr w:rsidR="003D0F9C" w:rsidRPr="00850CAB" w:rsidTr="008721D7"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1553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Зрелищные организации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:rsidR="008721D7" w:rsidRDefault="008721D7" w:rsidP="000C513D">
      <w:pPr>
        <w:pStyle w:val="17"/>
        <w:keepNext/>
        <w:keepLines/>
        <w:shd w:val="clear" w:color="auto" w:fill="auto"/>
        <w:snapToGrid w:val="0"/>
        <w:spacing w:after="0" w:line="240" w:lineRule="auto"/>
        <w:ind w:right="641"/>
        <w:contextualSpacing/>
        <w:jc w:val="both"/>
        <w:rPr>
          <w:b w:val="0"/>
          <w:bCs w:val="0"/>
          <w:color w:val="auto"/>
          <w:sz w:val="24"/>
          <w:szCs w:val="24"/>
          <w:lang w:eastAsia="ru-RU"/>
        </w:rPr>
        <w:sectPr w:rsidR="008721D7" w:rsidSect="005F3A95">
          <w:footnotePr>
            <w:numFmt w:val="chicago"/>
          </w:footnotePr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f7"/>
        <w:tblW w:w="5000" w:type="pct"/>
        <w:tblLook w:val="0600"/>
      </w:tblPr>
      <w:tblGrid>
        <w:gridCol w:w="857"/>
        <w:gridCol w:w="2973"/>
        <w:gridCol w:w="5741"/>
      </w:tblGrid>
      <w:tr w:rsidR="003D0F9C" w:rsidRPr="00850CAB" w:rsidTr="008721D7">
        <w:tc>
          <w:tcPr>
            <w:tcW w:w="448" w:type="pct"/>
          </w:tcPr>
          <w:p w:rsidR="00207307" w:rsidRPr="00850CAB" w:rsidRDefault="008721D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  <w:lang w:eastAsia="ru-RU"/>
              </w:rPr>
              <w:lastRenderedPageBreak/>
              <w:br w:type="page"/>
            </w:r>
          </w:p>
        </w:tc>
        <w:tc>
          <w:tcPr>
            <w:tcW w:w="1553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Концертный</w:t>
            </w:r>
            <w:r w:rsidR="008721D7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творческий</w:t>
            </w:r>
          </w:p>
          <w:p w:rsidR="00207307" w:rsidRPr="008721D7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коллектив</w:t>
            </w:r>
            <w:r w:rsidR="008721D7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(филармония)</w:t>
            </w:r>
          </w:p>
        </w:tc>
        <w:tc>
          <w:tcPr>
            <w:tcW w:w="2999" w:type="pct"/>
          </w:tcPr>
          <w:p w:rsidR="005F2B19" w:rsidRPr="004D064B" w:rsidRDefault="00207307" w:rsidP="005F2B19">
            <w:pPr>
              <w:autoSpaceDE w:val="0"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 xml:space="preserve">1 объект независимо от количества населения </w:t>
            </w:r>
            <w:r w:rsidR="005F2B19" w:rsidRPr="00850CAB">
              <w:rPr>
                <w:color w:val="000000"/>
                <w:sz w:val="20"/>
                <w:szCs w:val="20"/>
              </w:rPr>
              <w:t>в</w:t>
            </w:r>
            <w:r w:rsidR="005F2B19">
              <w:rPr>
                <w:color w:val="000000"/>
                <w:sz w:val="20"/>
                <w:szCs w:val="20"/>
              </w:rPr>
              <w:t xml:space="preserve"> </w:t>
            </w:r>
            <w:r w:rsidR="005F2B19" w:rsidRPr="00850CAB">
              <w:rPr>
                <w:color w:val="000000"/>
                <w:sz w:val="20"/>
                <w:szCs w:val="20"/>
              </w:rPr>
              <w:t xml:space="preserve">соответствии </w:t>
            </w:r>
            <w:r w:rsidR="005F2B19" w:rsidRPr="004D064B">
              <w:rPr>
                <w:sz w:val="20"/>
                <w:szCs w:val="20"/>
              </w:rPr>
              <w:t xml:space="preserve">Распоряжением Министерства культуры РФ от 18.11.2025 </w:t>
            </w:r>
            <w:r w:rsidR="005F2B19">
              <w:rPr>
                <w:sz w:val="20"/>
                <w:szCs w:val="20"/>
              </w:rPr>
              <w:t>года №</w:t>
            </w:r>
            <w:r w:rsidR="005F2B19" w:rsidRPr="004D064B">
              <w:rPr>
                <w:sz w:val="20"/>
                <w:szCs w:val="20"/>
              </w:rPr>
              <w:t xml:space="preserve"> Р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-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494 «Об утверждении Методических рекомендаций органам государственной власти субъектов  РФ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</w:p>
          <w:p w:rsidR="00207307" w:rsidRPr="00850CAB" w:rsidRDefault="00207307" w:rsidP="005F2B19">
            <w:pPr>
              <w:autoSpaceDE w:val="0"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 xml:space="preserve">Транспортная доступность принята 30 мин. </w:t>
            </w:r>
            <w:r w:rsidR="005F2B19" w:rsidRPr="00850CAB">
              <w:rPr>
                <w:color w:val="000000"/>
                <w:sz w:val="20"/>
                <w:szCs w:val="20"/>
              </w:rPr>
              <w:t>в</w:t>
            </w:r>
            <w:r w:rsidR="005F2B19">
              <w:rPr>
                <w:color w:val="000000"/>
                <w:sz w:val="20"/>
                <w:szCs w:val="20"/>
              </w:rPr>
              <w:t xml:space="preserve"> </w:t>
            </w:r>
            <w:r w:rsidR="005F2B19" w:rsidRPr="00850CAB">
              <w:rPr>
                <w:color w:val="000000"/>
                <w:sz w:val="20"/>
                <w:szCs w:val="20"/>
              </w:rPr>
              <w:t xml:space="preserve">соответствии </w:t>
            </w:r>
            <w:r w:rsidR="005F2B19" w:rsidRPr="004D064B">
              <w:rPr>
                <w:sz w:val="20"/>
                <w:szCs w:val="20"/>
              </w:rPr>
              <w:t xml:space="preserve">Распоряжением Министерства культуры РФ от 18.11.2025 </w:t>
            </w:r>
            <w:r w:rsidR="005F2B19">
              <w:rPr>
                <w:sz w:val="20"/>
                <w:szCs w:val="20"/>
              </w:rPr>
              <w:t>года №</w:t>
            </w:r>
            <w:r w:rsidR="005F2B19" w:rsidRPr="004D064B">
              <w:rPr>
                <w:sz w:val="20"/>
                <w:szCs w:val="20"/>
              </w:rPr>
              <w:t xml:space="preserve"> Р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-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494 «Об утверждении Методических рекомендаций органам государственной власти субъектов  РФ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</w:p>
        </w:tc>
      </w:tr>
      <w:tr w:rsidR="003D0F9C" w:rsidRPr="00850CAB" w:rsidTr="008721D7"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53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Кинозал</w:t>
            </w:r>
          </w:p>
        </w:tc>
        <w:tc>
          <w:tcPr>
            <w:tcW w:w="2999" w:type="pct"/>
          </w:tcPr>
          <w:p w:rsidR="005F2B19" w:rsidRPr="004D064B" w:rsidRDefault="00207307" w:rsidP="005F2B19">
            <w:pPr>
              <w:autoSpaceDE w:val="0"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 xml:space="preserve">1 объект независимо от количества населения принято </w:t>
            </w:r>
            <w:r w:rsidR="005F2B19" w:rsidRPr="00850CAB">
              <w:rPr>
                <w:color w:val="000000"/>
                <w:sz w:val="20"/>
                <w:szCs w:val="20"/>
              </w:rPr>
              <w:t>в</w:t>
            </w:r>
            <w:r w:rsidR="005F2B19">
              <w:rPr>
                <w:color w:val="000000"/>
                <w:sz w:val="20"/>
                <w:szCs w:val="20"/>
              </w:rPr>
              <w:t xml:space="preserve"> </w:t>
            </w:r>
            <w:r w:rsidR="005F2B19" w:rsidRPr="00850CAB">
              <w:rPr>
                <w:color w:val="000000"/>
                <w:sz w:val="20"/>
                <w:szCs w:val="20"/>
              </w:rPr>
              <w:t xml:space="preserve">соответствии </w:t>
            </w:r>
            <w:r w:rsidR="005F2B19" w:rsidRPr="004D064B">
              <w:rPr>
                <w:sz w:val="20"/>
                <w:szCs w:val="20"/>
              </w:rPr>
              <w:t xml:space="preserve">Распоряжением Министерства культуры РФ от 18.11.2025 </w:t>
            </w:r>
            <w:r w:rsidR="005F2B19">
              <w:rPr>
                <w:sz w:val="20"/>
                <w:szCs w:val="20"/>
              </w:rPr>
              <w:t>года №</w:t>
            </w:r>
            <w:r w:rsidR="005F2B19" w:rsidRPr="004D064B">
              <w:rPr>
                <w:sz w:val="20"/>
                <w:szCs w:val="20"/>
              </w:rPr>
              <w:t xml:space="preserve"> Р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-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494 «Об утверждении Методических рекомендаций органам государственной власти субъектов  РФ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</w:p>
          <w:p w:rsidR="00207307" w:rsidRPr="00850CAB" w:rsidRDefault="00207307" w:rsidP="005F2B19">
            <w:pPr>
              <w:autoSpaceDE w:val="0"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Транспортная доступность принята 30 мин</w:t>
            </w:r>
            <w:r w:rsidR="005F2B19" w:rsidRPr="00850CAB">
              <w:rPr>
                <w:color w:val="000000"/>
                <w:sz w:val="20"/>
                <w:szCs w:val="20"/>
              </w:rPr>
              <w:t xml:space="preserve"> в</w:t>
            </w:r>
            <w:r w:rsidR="005F2B19">
              <w:rPr>
                <w:color w:val="000000"/>
                <w:sz w:val="20"/>
                <w:szCs w:val="20"/>
              </w:rPr>
              <w:t xml:space="preserve"> </w:t>
            </w:r>
            <w:r w:rsidR="005F2B19" w:rsidRPr="00850CAB">
              <w:rPr>
                <w:color w:val="000000"/>
                <w:sz w:val="20"/>
                <w:szCs w:val="20"/>
              </w:rPr>
              <w:t xml:space="preserve">соответствии </w:t>
            </w:r>
            <w:r w:rsidR="005F2B19" w:rsidRPr="004D064B">
              <w:rPr>
                <w:sz w:val="20"/>
                <w:szCs w:val="20"/>
              </w:rPr>
              <w:t xml:space="preserve">Распоряжением Министерства культуры РФ от 18.11.2025 </w:t>
            </w:r>
            <w:r w:rsidR="005F2B19">
              <w:rPr>
                <w:sz w:val="20"/>
                <w:szCs w:val="20"/>
              </w:rPr>
              <w:t>года №</w:t>
            </w:r>
            <w:r w:rsidR="005F2B19" w:rsidRPr="004D064B">
              <w:rPr>
                <w:sz w:val="20"/>
                <w:szCs w:val="20"/>
              </w:rPr>
              <w:t xml:space="preserve"> Р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-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494 «Об утверждении Методических рекомендаций органам государственной власти субъектов  РФ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</w:p>
        </w:tc>
      </w:tr>
      <w:tr w:rsidR="00207307" w:rsidRPr="00850CAB" w:rsidTr="00171B66">
        <w:tc>
          <w:tcPr>
            <w:tcW w:w="5000" w:type="pct"/>
            <w:gridSpan w:val="3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Область гражданская оборона и предупреждение ЧС</w:t>
            </w:r>
          </w:p>
        </w:tc>
      </w:tr>
      <w:tr w:rsidR="003D0F9C" w:rsidRPr="00850CAB" w:rsidTr="008721D7"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tabs>
                <w:tab w:val="left" w:pos="714"/>
              </w:tabs>
              <w:spacing w:after="0" w:line="240" w:lineRule="auto"/>
              <w:ind w:right="-1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1553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Объекты служб оперативного реагирования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3D0F9C" w:rsidRPr="00850CAB" w:rsidTr="008721D7"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53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Аварийно-спасательные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службы, пожарно-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спасательные, аварийно-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спасательные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формирования, аварийно-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восстановительные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формирования, иные службы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1 объект независимо от численности населения (не нормируется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на территориях г</w:t>
            </w:r>
            <w:r w:rsidR="00000150">
              <w:rPr>
                <w:color w:val="000000"/>
                <w:sz w:val="20"/>
                <w:szCs w:val="20"/>
              </w:rPr>
              <w:t xml:space="preserve">де установленное время прибытия </w:t>
            </w:r>
            <w:r w:rsidRPr="00850CAB">
              <w:rPr>
                <w:color w:val="000000"/>
                <w:sz w:val="20"/>
                <w:szCs w:val="20"/>
              </w:rPr>
              <w:t>покрывается</w:t>
            </w:r>
            <w:r w:rsidR="00000150">
              <w:rPr>
                <w:color w:val="000000"/>
                <w:sz w:val="20"/>
                <w:szCs w:val="20"/>
              </w:rPr>
              <w:t xml:space="preserve"> подразделениями </w:t>
            </w:r>
            <w:r w:rsidRPr="00850CAB">
              <w:rPr>
                <w:color w:val="000000"/>
                <w:sz w:val="20"/>
                <w:szCs w:val="20"/>
              </w:rPr>
              <w:t>противопожарной службы Волгоградской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области) в соответствии с ч.1 «Методические рекомендации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органам местного самоуправления по реализации Федерального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закона от 6 октября 2003 г. N 131-ФЗ «Об общих принципах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местного самоуправления в Российской Федерации» в области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гражданской обороны, защиты населения и территорий от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чрезвычайных ситуаций, обеспечения пожарной безопасности 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безопасности людей на водных объектах»</w:t>
            </w:r>
          </w:p>
          <w:p w:rsidR="00207307" w:rsidRPr="0000015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Время прибытия первого подразделения к месту вызова 10 минут приня</w:t>
            </w:r>
            <w:r w:rsidR="00000150">
              <w:rPr>
                <w:color w:val="000000"/>
                <w:sz w:val="20"/>
                <w:szCs w:val="20"/>
              </w:rPr>
              <w:t xml:space="preserve">т в соответствии с ч. 1, ст. 76 </w:t>
            </w:r>
            <w:r w:rsidRPr="00850CAB">
              <w:rPr>
                <w:color w:val="000000"/>
                <w:sz w:val="20"/>
                <w:szCs w:val="20"/>
              </w:rPr>
              <w:t>Федерального закона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от 22.07.2</w:t>
            </w:r>
            <w:r w:rsidR="00000150">
              <w:rPr>
                <w:color w:val="000000"/>
                <w:sz w:val="20"/>
                <w:szCs w:val="20"/>
              </w:rPr>
              <w:t xml:space="preserve">008 N 123-ФЗ </w:t>
            </w:r>
            <w:r w:rsidRPr="00850CAB">
              <w:rPr>
                <w:color w:val="000000"/>
                <w:sz w:val="20"/>
                <w:szCs w:val="20"/>
              </w:rPr>
              <w:t>«Технический регламент о требованиях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пожарной безопасности»</w:t>
            </w:r>
          </w:p>
        </w:tc>
      </w:tr>
      <w:tr w:rsidR="003D0F9C" w:rsidRPr="00850CAB" w:rsidTr="008721D7"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53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Объект пожарной охраны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1 объект независимо от численности населения (не нормируется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на территориях где установленное время прибытия покрывается</w:t>
            </w:r>
            <w:r w:rsidR="00000150">
              <w:rPr>
                <w:color w:val="000000"/>
                <w:sz w:val="20"/>
                <w:szCs w:val="20"/>
              </w:rPr>
              <w:t xml:space="preserve"> подразделениями </w:t>
            </w:r>
            <w:r w:rsidRPr="00850CAB">
              <w:rPr>
                <w:color w:val="000000"/>
                <w:sz w:val="20"/>
                <w:szCs w:val="20"/>
              </w:rPr>
              <w:t>противопожарной службы Волгоградской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области) в соответствии с ч.1 «Методические рекомендации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органам местного самоуправления по реализации Федерального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закона от 6 октября 2003 г. N 131-ФЗ «Об общих принципах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местного самоуправления в Российской Федерации» в области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гражданской обороны, защиты населения и территорий от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чрезвычайных</w:t>
            </w:r>
            <w:r w:rsidR="00000150">
              <w:rPr>
                <w:color w:val="000000"/>
                <w:sz w:val="20"/>
                <w:szCs w:val="20"/>
              </w:rPr>
              <w:t xml:space="preserve"> ситуаций, обеспечения пожарной </w:t>
            </w:r>
            <w:r w:rsidRPr="00850CAB">
              <w:rPr>
                <w:color w:val="000000"/>
                <w:sz w:val="20"/>
                <w:szCs w:val="20"/>
              </w:rPr>
              <w:t>безопасности 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безопасности людей на водных объектах»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Время прибытия первого подразделения к месту вызова 10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минут принят в соответствии с ч.1, ст. 76 Федерального закона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от 22.07.2008 N 123-ФЗ «Технический регламент о требованиях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пожарной безопасности»</w:t>
            </w:r>
          </w:p>
        </w:tc>
      </w:tr>
      <w:tr w:rsidR="00207307" w:rsidRPr="00850CAB" w:rsidTr="00171B66">
        <w:tc>
          <w:tcPr>
            <w:tcW w:w="5000" w:type="pct"/>
            <w:gridSpan w:val="3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Область местное самоуправление</w:t>
            </w:r>
          </w:p>
        </w:tc>
      </w:tr>
      <w:tr w:rsidR="003D0F9C" w:rsidRPr="00850CAB" w:rsidTr="008721D7"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tabs>
                <w:tab w:val="left" w:pos="856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553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Объекты услуг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D0F9C" w:rsidRPr="00850CAB" w:rsidTr="008721D7"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53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 xml:space="preserve">Административное здание </w:t>
            </w:r>
            <w:r w:rsidRPr="00850CAB">
              <w:rPr>
                <w:color w:val="000000"/>
                <w:sz w:val="20"/>
                <w:szCs w:val="20"/>
              </w:rPr>
              <w:lastRenderedPageBreak/>
              <w:t>органа местного самоуправления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lastRenderedPageBreak/>
              <w:t>Федеральный закон от 06.10.2003 г. N 131-ФЗ «Об общих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lastRenderedPageBreak/>
              <w:t>принципах местного самоуправления в Российской Федерации»</w:t>
            </w:r>
          </w:p>
          <w:p w:rsidR="00207307" w:rsidRPr="0000015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Транспортная доступность 30 минут принята исходя из времени,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за которое можно добраться от самого удаленного населенного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пункта муниципального образования до объекта.</w:t>
            </w:r>
          </w:p>
        </w:tc>
      </w:tr>
      <w:tr w:rsidR="003D0F9C" w:rsidRPr="00850CAB" w:rsidTr="008721D7"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53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Специализированная служба по вопросам похоронного дела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Федеральный закон от 06.10.2003 г. N 131-ФЗ «Об общих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принципах местного самоуправления в Российской Федерации»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п.22, ч.1, ст. 14</w:t>
            </w:r>
          </w:p>
          <w:p w:rsidR="00207307" w:rsidRPr="0000015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Транспортная доступность 30 минут принята исходя из времени,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за которое можно добраться от самого удаленного населенного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пункта муниципального образования до объекта.</w:t>
            </w:r>
          </w:p>
        </w:tc>
      </w:tr>
      <w:tr w:rsidR="003D0F9C" w:rsidRPr="00850CAB" w:rsidTr="008721D7"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53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Кладбище традиционного захоронения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Площадь территории 0,24 га на 1000 человек численности в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соответствии с СП 42.13330 «СНиП 2.07.01-89*» Планировка 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застройка городских и сельских поселений. Актуализированная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редакция (утв. Приказом Минстроя России от 30.12.2016 N 1034/ пр) приложение Д.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0,24 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Ку,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Транспортная доступность 30 минут принята исходя из времени,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за которое можно добраться от самого удаленного населенного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пункта муниципального образования до объекта.</w:t>
            </w:r>
          </w:p>
        </w:tc>
      </w:tr>
      <w:tr w:rsidR="00207307" w:rsidRPr="00850CAB" w:rsidTr="00171B66">
        <w:tc>
          <w:tcPr>
            <w:tcW w:w="5000" w:type="pct"/>
            <w:gridSpan w:val="3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 xml:space="preserve">Область благоустройство территории </w:t>
            </w:r>
          </w:p>
        </w:tc>
      </w:tr>
      <w:tr w:rsidR="003D0F9C" w:rsidRPr="00850CAB" w:rsidTr="008721D7"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-1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1553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Объекты общественных пространств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D0F9C" w:rsidRPr="00850CAB" w:rsidTr="008721D7"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53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Парк (парк культуры и отдыха)</w:t>
            </w:r>
          </w:p>
        </w:tc>
        <w:tc>
          <w:tcPr>
            <w:tcW w:w="2999" w:type="pct"/>
          </w:tcPr>
          <w:p w:rsidR="005F2B19" w:rsidRPr="004D064B" w:rsidRDefault="00207307" w:rsidP="005F2B19">
            <w:pPr>
              <w:autoSpaceDE w:val="0"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 xml:space="preserve">1 объект на каждые 30000 человек населения принято </w:t>
            </w:r>
            <w:r w:rsidR="005F2B19" w:rsidRPr="00850CAB">
              <w:rPr>
                <w:color w:val="000000"/>
                <w:sz w:val="20"/>
                <w:szCs w:val="20"/>
              </w:rPr>
              <w:t>в</w:t>
            </w:r>
            <w:r w:rsidR="005F2B19">
              <w:rPr>
                <w:color w:val="000000"/>
                <w:sz w:val="20"/>
                <w:szCs w:val="20"/>
              </w:rPr>
              <w:t xml:space="preserve"> </w:t>
            </w:r>
            <w:r w:rsidR="005F2B19" w:rsidRPr="00850CAB">
              <w:rPr>
                <w:color w:val="000000"/>
                <w:sz w:val="20"/>
                <w:szCs w:val="20"/>
              </w:rPr>
              <w:t xml:space="preserve">соответствии </w:t>
            </w:r>
            <w:r w:rsidR="005F2B19" w:rsidRPr="004D064B">
              <w:rPr>
                <w:sz w:val="20"/>
                <w:szCs w:val="20"/>
              </w:rPr>
              <w:t xml:space="preserve">Распоряжением Министерства культуры РФ от 18.11.2025 </w:t>
            </w:r>
            <w:r w:rsidR="005F2B19">
              <w:rPr>
                <w:sz w:val="20"/>
                <w:szCs w:val="20"/>
              </w:rPr>
              <w:t>года №</w:t>
            </w:r>
            <w:r w:rsidR="005F2B19" w:rsidRPr="004D064B">
              <w:rPr>
                <w:sz w:val="20"/>
                <w:szCs w:val="20"/>
              </w:rPr>
              <w:t xml:space="preserve"> Р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-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494 «Об утверждении Методических рекомендаций органам государственной власти субъектов  РФ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30000 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Ку,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850CAB" w:rsidRDefault="00207307" w:rsidP="005F2B19">
            <w:pPr>
              <w:autoSpaceDE w:val="0"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 xml:space="preserve">Транспортная доступность принята 30 мин </w:t>
            </w:r>
            <w:r w:rsidR="005F2B19" w:rsidRPr="00850CAB">
              <w:rPr>
                <w:color w:val="000000"/>
                <w:sz w:val="20"/>
                <w:szCs w:val="20"/>
              </w:rPr>
              <w:t>в</w:t>
            </w:r>
            <w:r w:rsidR="005F2B19">
              <w:rPr>
                <w:color w:val="000000"/>
                <w:sz w:val="20"/>
                <w:szCs w:val="20"/>
              </w:rPr>
              <w:t xml:space="preserve"> </w:t>
            </w:r>
            <w:r w:rsidR="005F2B19" w:rsidRPr="00850CAB">
              <w:rPr>
                <w:color w:val="000000"/>
                <w:sz w:val="20"/>
                <w:szCs w:val="20"/>
              </w:rPr>
              <w:t xml:space="preserve">соответствии </w:t>
            </w:r>
            <w:r w:rsidR="005F2B19" w:rsidRPr="004D064B">
              <w:rPr>
                <w:sz w:val="20"/>
                <w:szCs w:val="20"/>
              </w:rPr>
              <w:t xml:space="preserve">Распоряжением Министерства культуры РФ от 18.11.2025 </w:t>
            </w:r>
            <w:r w:rsidR="005F2B19">
              <w:rPr>
                <w:sz w:val="20"/>
                <w:szCs w:val="20"/>
              </w:rPr>
              <w:t>года №</w:t>
            </w:r>
            <w:r w:rsidR="005F2B19" w:rsidRPr="004D064B">
              <w:rPr>
                <w:sz w:val="20"/>
                <w:szCs w:val="20"/>
              </w:rPr>
              <w:t xml:space="preserve"> Р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-</w:t>
            </w:r>
            <w:r w:rsidR="005F2B19">
              <w:rPr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494 «Об утверждении Методических рекомендаций органам государственной власти субъектов  РФ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</w:p>
        </w:tc>
      </w:tr>
      <w:tr w:rsidR="003D0F9C" w:rsidRPr="00850CAB" w:rsidTr="008721D7"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53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Территория рекреационного назначения (лесопарк, парк, сквер, бульвар, аллея)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Площадь территории 8 м2 на чел. принято в соответствии с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таблицей 9.2. СП 42.13330 «СНиП 2.07.01-89*» Планировка и застройка городских и сельских поселений. Актуализированная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редакция (утв. Приказом Минстроя России от 30.12.2016 N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1034/ пр)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8 х Ку,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00015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Транспортная доступность принята 30 мин в соответствии с п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9.4. СП 42.13330 «СНиП 2.07.01-89*» Планировка и застройка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городских и сельских поселений. Актуализированная редакция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(утв. Приказом Минстроя России от 30.12.2016 N 1034/ пр)</w:t>
            </w:r>
          </w:p>
        </w:tc>
      </w:tr>
      <w:tr w:rsidR="003D0F9C" w:rsidRPr="00850CAB" w:rsidTr="008721D7">
        <w:tc>
          <w:tcPr>
            <w:tcW w:w="448" w:type="pct"/>
          </w:tcPr>
          <w:p w:rsidR="00207307" w:rsidRPr="00850CAB" w:rsidRDefault="00BC1CD5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-2"/>
              <w:contextualSpacing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1553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sz w:val="20"/>
                <w:szCs w:val="20"/>
              </w:rPr>
              <w:t>Объекты благоустройства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D0F9C" w:rsidRPr="00850CAB" w:rsidTr="008721D7"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53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Детская площадка</w:t>
            </w:r>
          </w:p>
        </w:tc>
        <w:tc>
          <w:tcPr>
            <w:tcW w:w="2999" w:type="pct"/>
          </w:tcPr>
          <w:p w:rsidR="005F2B19" w:rsidRPr="004D064B" w:rsidRDefault="00207307" w:rsidP="005F2B19">
            <w:pPr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0,5 м2 на человека площадь территории принята в соответствии с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="005F2B19" w:rsidRPr="004D064B">
              <w:rPr>
                <w:sz w:val="20"/>
                <w:szCs w:val="20"/>
              </w:rPr>
              <w:t>Приказом Минстроя России от 16.09.2020</w:t>
            </w:r>
            <w:r w:rsidR="00492219">
              <w:rPr>
                <w:sz w:val="20"/>
                <w:szCs w:val="20"/>
              </w:rPr>
              <w:t xml:space="preserve"> </w:t>
            </w:r>
            <w:r w:rsidR="005F2B19">
              <w:rPr>
                <w:sz w:val="20"/>
                <w:szCs w:val="20"/>
              </w:rPr>
              <w:t>года №</w:t>
            </w:r>
            <w:r w:rsidR="005F2B19" w:rsidRPr="004D064B">
              <w:rPr>
                <w:sz w:val="20"/>
                <w:szCs w:val="20"/>
              </w:rPr>
              <w:t xml:space="preserve"> 512/пр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  <w:p w:rsidR="00207307" w:rsidRPr="00850CAB" w:rsidRDefault="00207307" w:rsidP="009776E3">
            <w:pPr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Пешеходная доступность принята 500 м (в границах квартала,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 xml:space="preserve">микрорайона) в соответствии </w:t>
            </w:r>
            <w:r w:rsidR="009776E3" w:rsidRPr="004D064B">
              <w:rPr>
                <w:sz w:val="20"/>
                <w:szCs w:val="20"/>
              </w:rPr>
              <w:t xml:space="preserve">Приказом Минстроя России от </w:t>
            </w:r>
            <w:r w:rsidR="009776E3" w:rsidRPr="004D064B">
              <w:rPr>
                <w:sz w:val="20"/>
                <w:szCs w:val="20"/>
              </w:rPr>
              <w:lastRenderedPageBreak/>
              <w:t>16.09.2020</w:t>
            </w:r>
            <w:r w:rsidR="00492219">
              <w:rPr>
                <w:sz w:val="20"/>
                <w:szCs w:val="20"/>
              </w:rPr>
              <w:t xml:space="preserve"> </w:t>
            </w:r>
            <w:r w:rsidR="009776E3">
              <w:rPr>
                <w:sz w:val="20"/>
                <w:szCs w:val="20"/>
              </w:rPr>
              <w:t>года №</w:t>
            </w:r>
            <w:r w:rsidR="009776E3" w:rsidRPr="004D064B">
              <w:rPr>
                <w:sz w:val="20"/>
                <w:szCs w:val="20"/>
              </w:rPr>
              <w:t xml:space="preserve"> 512/пр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3D0F9C" w:rsidRPr="00850CAB" w:rsidTr="008721D7"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53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Площадка отдыха и досуга</w:t>
            </w:r>
          </w:p>
        </w:tc>
        <w:tc>
          <w:tcPr>
            <w:tcW w:w="2999" w:type="pct"/>
          </w:tcPr>
          <w:p w:rsidR="009776E3" w:rsidRPr="004D064B" w:rsidRDefault="00207307" w:rsidP="009776E3">
            <w:pPr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0,1 м2 на человека площадь территории принята в соответствии с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="009776E3" w:rsidRPr="004D064B">
              <w:rPr>
                <w:sz w:val="20"/>
                <w:szCs w:val="20"/>
              </w:rPr>
              <w:t>Приказом Минстроя России от 16.09.2020</w:t>
            </w:r>
            <w:r w:rsidR="00492219">
              <w:rPr>
                <w:sz w:val="20"/>
                <w:szCs w:val="20"/>
              </w:rPr>
              <w:t xml:space="preserve"> </w:t>
            </w:r>
            <w:r w:rsidR="009776E3">
              <w:rPr>
                <w:sz w:val="20"/>
                <w:szCs w:val="20"/>
              </w:rPr>
              <w:t>года №</w:t>
            </w:r>
            <w:r w:rsidR="009776E3" w:rsidRPr="004D064B">
              <w:rPr>
                <w:sz w:val="20"/>
                <w:szCs w:val="20"/>
              </w:rPr>
              <w:t xml:space="preserve"> 512/пр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  <w:p w:rsidR="00207307" w:rsidRPr="009776E3" w:rsidRDefault="00207307" w:rsidP="009776E3">
            <w:pPr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Пешеходная доступность принята 500 м (в границах квартала, микрорайона) в соответствии</w:t>
            </w:r>
            <w:r w:rsidR="009776E3">
              <w:rPr>
                <w:color w:val="000000"/>
                <w:sz w:val="20"/>
                <w:szCs w:val="20"/>
              </w:rPr>
              <w:t xml:space="preserve"> с</w:t>
            </w:r>
            <w:r w:rsidRPr="00850CAB">
              <w:rPr>
                <w:color w:val="000000"/>
                <w:sz w:val="20"/>
                <w:szCs w:val="20"/>
              </w:rPr>
              <w:t xml:space="preserve"> </w:t>
            </w:r>
            <w:r w:rsidR="009776E3" w:rsidRPr="004D064B">
              <w:rPr>
                <w:sz w:val="20"/>
                <w:szCs w:val="20"/>
              </w:rPr>
              <w:t>Приказом Минстроя России от 16.09.2020</w:t>
            </w:r>
            <w:r w:rsidR="00492219">
              <w:rPr>
                <w:sz w:val="20"/>
                <w:szCs w:val="20"/>
              </w:rPr>
              <w:t xml:space="preserve"> </w:t>
            </w:r>
            <w:r w:rsidR="009776E3">
              <w:rPr>
                <w:sz w:val="20"/>
                <w:szCs w:val="20"/>
              </w:rPr>
              <w:t>года №</w:t>
            </w:r>
            <w:r w:rsidR="009776E3" w:rsidRPr="004D064B">
              <w:rPr>
                <w:sz w:val="20"/>
                <w:szCs w:val="20"/>
              </w:rPr>
              <w:t xml:space="preserve"> 512/пр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3D0F9C" w:rsidRPr="00850CAB" w:rsidTr="008721D7"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53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Площадки для выгула собак</w:t>
            </w:r>
          </w:p>
        </w:tc>
        <w:tc>
          <w:tcPr>
            <w:tcW w:w="2999" w:type="pct"/>
          </w:tcPr>
          <w:p w:rsidR="009776E3" w:rsidRPr="004D064B" w:rsidRDefault="00207307" w:rsidP="009776E3">
            <w:pPr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Параметр приравнен к 0,1 м2 на человека площадь территории в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 xml:space="preserve">соответствии </w:t>
            </w:r>
            <w:r w:rsidR="009776E3" w:rsidRPr="004D064B">
              <w:rPr>
                <w:sz w:val="20"/>
                <w:szCs w:val="20"/>
              </w:rPr>
              <w:t>Приказом Минстроя России от 16.09.2020</w:t>
            </w:r>
            <w:r w:rsidR="00492219">
              <w:rPr>
                <w:sz w:val="20"/>
                <w:szCs w:val="20"/>
              </w:rPr>
              <w:t xml:space="preserve"> </w:t>
            </w:r>
            <w:r w:rsidR="009776E3">
              <w:rPr>
                <w:sz w:val="20"/>
                <w:szCs w:val="20"/>
              </w:rPr>
              <w:t>года №</w:t>
            </w:r>
            <w:r w:rsidR="009776E3" w:rsidRPr="004D064B">
              <w:rPr>
                <w:sz w:val="20"/>
                <w:szCs w:val="20"/>
              </w:rPr>
              <w:t xml:space="preserve"> 512/пр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  <w:p w:rsidR="00207307" w:rsidRPr="009776E3" w:rsidRDefault="00207307" w:rsidP="009776E3">
            <w:pPr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 xml:space="preserve">Пешеходная доступность принята 600 м в соответствии с </w:t>
            </w:r>
            <w:r w:rsidR="009776E3" w:rsidRPr="004D064B">
              <w:rPr>
                <w:sz w:val="20"/>
                <w:szCs w:val="20"/>
              </w:rPr>
              <w:t>Приказом Минстроя России от 16.09.2020</w:t>
            </w:r>
            <w:r w:rsidR="00492219">
              <w:rPr>
                <w:sz w:val="20"/>
                <w:szCs w:val="20"/>
              </w:rPr>
              <w:t xml:space="preserve"> </w:t>
            </w:r>
            <w:r w:rsidR="009776E3">
              <w:rPr>
                <w:sz w:val="20"/>
                <w:szCs w:val="20"/>
              </w:rPr>
              <w:t>года №</w:t>
            </w:r>
            <w:r w:rsidR="009776E3" w:rsidRPr="004D064B">
              <w:rPr>
                <w:sz w:val="20"/>
                <w:szCs w:val="20"/>
              </w:rPr>
              <w:t xml:space="preserve"> 512/пр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3D0F9C" w:rsidRPr="00850CAB" w:rsidTr="008721D7"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tabs>
                <w:tab w:val="left" w:pos="854"/>
              </w:tabs>
              <w:spacing w:after="0" w:line="240" w:lineRule="auto"/>
              <w:ind w:right="-2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1553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Область объектов обслуживания</w:t>
            </w: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D0F9C" w:rsidRPr="00850CAB" w:rsidTr="008721D7">
        <w:tc>
          <w:tcPr>
            <w:tcW w:w="448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53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999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289,3 кв.м площадь торгового объекта на 1000 человек принята в</w:t>
            </w:r>
            <w:r w:rsidR="00000150">
              <w:rPr>
                <w:color w:val="000000"/>
                <w:sz w:val="20"/>
                <w:szCs w:val="20"/>
              </w:rPr>
              <w:t xml:space="preserve"> соответствии с приложением 1 </w:t>
            </w:r>
            <w:r w:rsidRPr="00850CAB">
              <w:rPr>
                <w:color w:val="000000"/>
                <w:sz w:val="20"/>
                <w:szCs w:val="20"/>
              </w:rPr>
              <w:t>Постановление Администрации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Волгоградской обл. от 12.09.2016 N 506-п "Об утверждении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нормативов минимальной обеспеченности населения площадью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торговых объектов для Волгоградской области, муниципальных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районов и городских округов Волгоградской области" (вместе с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Нормативами "Минимальной обеспеченности населения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площадью стационарных торговых объектов для Волгоградской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области, муниципальных районов и городских округов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Волгоградской области", "Минимальной обеспеченности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населения площадью торговых объектов местного значения для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городских, сельских поселений муниципальных районов 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городских округов Волгоградской области", "Минимальной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обеспеченности населения площадью нестационарных торговых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объектов для Волгоградской области, муниципальных районов 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городских округов Волгоградской области")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289,3 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Ку,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00015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Пешеходная доступность принята 500 м (в границах квартала,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микрорайона)</w:t>
            </w:r>
          </w:p>
        </w:tc>
      </w:tr>
    </w:tbl>
    <w:p w:rsidR="00321F40" w:rsidRDefault="00321F40" w:rsidP="000C513D">
      <w:pPr>
        <w:keepNext/>
        <w:keepLines/>
        <w:suppressAutoHyphens/>
        <w:autoSpaceDE w:val="0"/>
        <w:contextualSpacing/>
        <w:rPr>
          <w:color w:val="000000"/>
        </w:rPr>
      </w:pPr>
    </w:p>
    <w:p w:rsidR="00207307" w:rsidRPr="00F352AE" w:rsidRDefault="00207307" w:rsidP="000C513D">
      <w:pPr>
        <w:keepNext/>
        <w:keepLines/>
        <w:suppressAutoHyphens/>
        <w:autoSpaceDE w:val="0"/>
        <w:contextualSpacing/>
        <w:rPr>
          <w:color w:val="000000"/>
        </w:rPr>
      </w:pPr>
    </w:p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rPr>
          <w:color w:val="000000"/>
        </w:rPr>
      </w:pPr>
      <w:r w:rsidRPr="00F352AE">
        <w:rPr>
          <w:color w:val="000000"/>
        </w:rPr>
        <w:t>Ку - коэффициент урбанизированности территории = 1,02 рассчитан в</w:t>
      </w:r>
      <w:r w:rsidR="00000150">
        <w:rPr>
          <w:color w:val="000000"/>
        </w:rPr>
        <w:t xml:space="preserve"> </w:t>
      </w:r>
      <w:r w:rsidRPr="00F352AE">
        <w:rPr>
          <w:color w:val="000000"/>
        </w:rPr>
        <w:t>соответствии с п. 2.2.</w:t>
      </w:r>
    </w:p>
    <w:p w:rsidR="00207307" w:rsidRPr="00000150" w:rsidRDefault="00207307" w:rsidP="000C513D">
      <w:pPr>
        <w:keepNext/>
        <w:keepLines/>
        <w:suppressAutoHyphens/>
        <w:autoSpaceDE w:val="0"/>
        <w:ind w:right="-57" w:firstLine="709"/>
        <w:contextualSpacing/>
        <w:jc w:val="both"/>
        <w:rPr>
          <w:color w:val="000000"/>
        </w:rPr>
      </w:pPr>
      <w:r w:rsidRPr="00000150">
        <w:rPr>
          <w:color w:val="000000"/>
        </w:rPr>
        <w:t>2.2. Характеристика административно-территориального устройства и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социально-экономических условий муниципального образования,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влияющих на установление расчетных показателей.</w:t>
      </w:r>
    </w:p>
    <w:p w:rsidR="00207307" w:rsidRPr="00000150" w:rsidRDefault="00207307" w:rsidP="000C513D">
      <w:pPr>
        <w:keepNext/>
        <w:keepLines/>
        <w:suppressAutoHyphens/>
        <w:autoSpaceDE w:val="0"/>
        <w:ind w:right="-57" w:firstLine="709"/>
        <w:contextualSpacing/>
        <w:jc w:val="both"/>
        <w:rPr>
          <w:color w:val="000000"/>
        </w:rPr>
      </w:pPr>
      <w:r w:rsidRPr="00000150">
        <w:rPr>
          <w:color w:val="000000"/>
        </w:rPr>
        <w:t>2.2.1. Оценка урбанизированности городского поселения.</w:t>
      </w:r>
    </w:p>
    <w:p w:rsidR="00207307" w:rsidRPr="00000150" w:rsidRDefault="00207307" w:rsidP="000C513D">
      <w:pPr>
        <w:keepNext/>
        <w:keepLines/>
        <w:suppressAutoHyphens/>
        <w:autoSpaceDE w:val="0"/>
        <w:ind w:right="-57" w:firstLine="709"/>
        <w:contextualSpacing/>
        <w:jc w:val="both"/>
        <w:rPr>
          <w:color w:val="000000"/>
        </w:rPr>
      </w:pPr>
      <w:r w:rsidRPr="00000150">
        <w:rPr>
          <w:color w:val="000000"/>
        </w:rPr>
        <w:lastRenderedPageBreak/>
        <w:t>Для территории области характерна неравномерность развития в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отношении муниципальных образований, она связана с их индивидуальными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 xml:space="preserve">особенностями, которые определяются текущим состоянием территории и 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перспективами развития. Для отражения и учета этих особенностей в отношении оценки городского поселения используется коэффициент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урбанизированности территории. Коэффициент урбанизированности рассчитывается из совокупности следующих показателей: текущее состояние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территории, показатель плотности населения муниципальных образований,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показатель доли городского населения, показатель роста численности населения, показатель инвестиционного развития территории, показатель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инфраструктурного развития территории.</w:t>
      </w:r>
    </w:p>
    <w:p w:rsidR="005F565C" w:rsidRDefault="00207307" w:rsidP="000C513D">
      <w:pPr>
        <w:keepNext/>
        <w:keepLines/>
        <w:suppressAutoHyphens/>
        <w:autoSpaceDE w:val="0"/>
        <w:ind w:right="-57" w:firstLine="709"/>
        <w:contextualSpacing/>
        <w:jc w:val="both"/>
        <w:rPr>
          <w:color w:val="000000"/>
        </w:rPr>
      </w:pPr>
      <w:r w:rsidRPr="00000150">
        <w:rPr>
          <w:color w:val="000000"/>
        </w:rPr>
        <w:t>Текущее состояние территории (таблица 2.2.1.) выражают следующие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 xml:space="preserve">характеристики: </w:t>
      </w:r>
    </w:p>
    <w:p w:rsidR="005F565C" w:rsidRDefault="005F565C" w:rsidP="000C513D">
      <w:pPr>
        <w:keepNext/>
        <w:keepLines/>
        <w:suppressAutoHyphens/>
        <w:autoSpaceDE w:val="0"/>
        <w:ind w:right="-57"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207307" w:rsidRPr="00000150">
        <w:rPr>
          <w:color w:val="000000"/>
        </w:rPr>
        <w:t>показатель наличия ООПТ (особо охраняемых природных</w:t>
      </w:r>
      <w:r>
        <w:rPr>
          <w:color w:val="000000"/>
        </w:rPr>
        <w:t xml:space="preserve"> </w:t>
      </w:r>
      <w:r w:rsidR="00207307" w:rsidRPr="00000150">
        <w:rPr>
          <w:color w:val="000000"/>
        </w:rPr>
        <w:t>территорий), показатель транспортной доступности, показатель удаленности</w:t>
      </w:r>
      <w:r>
        <w:rPr>
          <w:color w:val="000000"/>
        </w:rPr>
        <w:t xml:space="preserve"> </w:t>
      </w:r>
      <w:r w:rsidR="00207307" w:rsidRPr="00000150">
        <w:rPr>
          <w:color w:val="000000"/>
        </w:rPr>
        <w:t>от областного центра, показатель изменения численности населения;</w:t>
      </w:r>
      <w:r>
        <w:rPr>
          <w:color w:val="000000"/>
        </w:rPr>
        <w:t xml:space="preserve"> </w:t>
      </w:r>
    </w:p>
    <w:p w:rsidR="00207307" w:rsidRPr="00000150" w:rsidRDefault="005F565C" w:rsidP="000C513D">
      <w:pPr>
        <w:keepNext/>
        <w:keepLines/>
        <w:suppressAutoHyphens/>
        <w:autoSpaceDE w:val="0"/>
        <w:ind w:right="-57"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207307" w:rsidRPr="00000150">
        <w:t>перспективы развития территории выражаются через показатели численности населения инвестиционного и инфраструктурного развития территории.</w:t>
      </w:r>
    </w:p>
    <w:p w:rsidR="00207307" w:rsidRPr="00000150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00150">
        <w:rPr>
          <w:color w:val="000000"/>
        </w:rPr>
        <w:t>Перечень ООПТ Волгоградской области утвержден приказом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комитета природных ресурсов и экологии Волгоградской обл. от 19.01.2017</w:t>
      </w:r>
      <w:r w:rsidR="005F565C">
        <w:rPr>
          <w:color w:val="000000"/>
        </w:rPr>
        <w:t xml:space="preserve"> года №</w:t>
      </w:r>
      <w:r w:rsidRPr="00000150">
        <w:rPr>
          <w:color w:val="000000"/>
        </w:rPr>
        <w:t xml:space="preserve"> 35 «Об утверждении перечней особо охраняемых природных территорий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регионального и местного значения».</w:t>
      </w:r>
    </w:p>
    <w:p w:rsidR="00207307" w:rsidRPr="00000150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00150">
        <w:rPr>
          <w:color w:val="000000"/>
        </w:rPr>
        <w:t>На основании перечня определены ООПТ в составе территорий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муниципальных образований. Для нормативов градостроительного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проектирования был использован показатель наличия ООПТ, который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отражает ограничения развития территории, связанные с наличием на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территории муниципального образования природных ландшафтов с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ограничением хозяйственной деятельности, или ООПТ. Показатель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рассчитывается исходя из количества ООПТ на территории муниципального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образования</w:t>
      </w:r>
    </w:p>
    <w:p w:rsidR="00207307" w:rsidRPr="00000150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00150">
        <w:rPr>
          <w:color w:val="000000"/>
        </w:rPr>
        <w:t>Показатель удаленности от областного центра муниципального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образования отражает возможности развития бытовых и производственных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связей с областным центром, которые в свою очередь оказывают влияние на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развитие муниципального образования в целом, отделяют наиболее близкие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региональному центру муниципальные образования от остальных.</w:t>
      </w:r>
    </w:p>
    <w:p w:rsidR="005F565C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00150">
        <w:rPr>
          <w:color w:val="000000"/>
        </w:rPr>
        <w:t>Показатель транспортной доступности территории муниципального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образования отражает наличие крупнейших транспортных коммуникаций и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характеризует территорию с точки зрения ее транспортной взаимосвязи с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областным центром и другими муниципальными образованиями. Наличие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 xml:space="preserve">таких связей непосредственно влияет на развитие территории. </w:t>
      </w:r>
    </w:p>
    <w:p w:rsidR="00207307" w:rsidRPr="00000150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00150">
        <w:rPr>
          <w:color w:val="000000"/>
        </w:rPr>
        <w:t>Показатель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транспортной доступности территории влияет на перспективы развития</w:t>
      </w:r>
    </w:p>
    <w:p w:rsidR="00207307" w:rsidRPr="00000150" w:rsidRDefault="00207307" w:rsidP="000C513D">
      <w:pPr>
        <w:keepNext/>
        <w:keepLines/>
        <w:suppressAutoHyphens/>
        <w:autoSpaceDE w:val="0"/>
        <w:contextualSpacing/>
        <w:jc w:val="both"/>
        <w:rPr>
          <w:color w:val="000000"/>
        </w:rPr>
      </w:pPr>
      <w:r w:rsidRPr="00000150">
        <w:rPr>
          <w:color w:val="000000"/>
        </w:rPr>
        <w:t>территории.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Показатель устанавливается исходя из обеспеченности железными и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автомобильными дорогами федерального значения и крупными водными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артериями (пригодными для судоходства), исходя из количества участков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железных и автомобильных дорог федерального значения, а так же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количества крупных водных артерий в границах территорией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муниципальных образований. Всего насчитывается 33 участка железных, 19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участков автомобильных дорог федерального значения и 17 участков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водных артерий, итого 69 участков транспортных артерий в границах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муниципальных образований, среди них в границах муниципальных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районов 24 участка железных, 13 участков автомобильных дорог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федерального значения и 14 участков водных артерий, итого 51 участок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транспортных артерий в границах районов. Среднее значение определяется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по среднему количеству участков транспортных коммуникаций для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муниципальных районов и для области в целом.</w:t>
      </w:r>
    </w:p>
    <w:p w:rsidR="00207307" w:rsidRPr="00F352AE" w:rsidRDefault="00207307" w:rsidP="000C513D">
      <w:pPr>
        <w:keepNext/>
        <w:keepLines/>
        <w:suppressAutoHyphens/>
        <w:autoSpaceDE w:val="0"/>
        <w:ind w:right="-57"/>
        <w:contextualSpacing/>
        <w:jc w:val="both"/>
        <w:rPr>
          <w:color w:val="000000"/>
        </w:rPr>
      </w:pPr>
    </w:p>
    <w:p w:rsidR="00207307" w:rsidRPr="00F352AE" w:rsidRDefault="004F0B53" w:rsidP="000C513D">
      <w:pPr>
        <w:keepNext/>
        <w:keepLines/>
        <w:suppressAutoHyphens/>
        <w:autoSpaceDE w:val="0"/>
        <w:ind w:right="-57"/>
        <w:contextualSpacing/>
        <w:jc w:val="right"/>
      </w:pPr>
      <w:r>
        <w:rPr>
          <w:color w:val="000000"/>
        </w:rPr>
        <w:t>Таблица</w:t>
      </w:r>
      <w:r w:rsidR="00207307" w:rsidRPr="00F352AE">
        <w:rPr>
          <w:color w:val="000000"/>
        </w:rPr>
        <w:t xml:space="preserve"> 2.2.1</w:t>
      </w:r>
      <w:r>
        <w:rPr>
          <w:color w:val="000000"/>
        </w:rPr>
        <w:t>.</w:t>
      </w:r>
    </w:p>
    <w:p w:rsidR="00207307" w:rsidRPr="00F352AE" w:rsidRDefault="005F565C" w:rsidP="000C513D">
      <w:pPr>
        <w:keepNext/>
        <w:keepLines/>
        <w:suppressAutoHyphens/>
        <w:autoSpaceDE w:val="0"/>
        <w:ind w:right="-57"/>
        <w:contextualSpacing/>
        <w:jc w:val="center"/>
        <w:rPr>
          <w:color w:val="000000"/>
        </w:rPr>
      </w:pPr>
      <w:r>
        <w:t>Текущее состояние территории</w:t>
      </w:r>
    </w:p>
    <w:tbl>
      <w:tblPr>
        <w:tblW w:w="5000" w:type="pct"/>
        <w:tblLook w:val="0000"/>
      </w:tblPr>
      <w:tblGrid>
        <w:gridCol w:w="817"/>
        <w:gridCol w:w="3402"/>
        <w:gridCol w:w="1524"/>
        <w:gridCol w:w="1914"/>
        <w:gridCol w:w="1914"/>
      </w:tblGrid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№п.п.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B66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 xml:space="preserve">Показатель </w:t>
            </w:r>
          </w:p>
          <w:p w:rsidR="00171B66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 xml:space="preserve">наличия </w:t>
            </w:r>
          </w:p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lastRenderedPageBreak/>
              <w:t>ООПТ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lastRenderedPageBreak/>
              <w:t xml:space="preserve">Показатель удаленности от </w:t>
            </w:r>
            <w:r w:rsidRPr="005F565C">
              <w:rPr>
                <w:color w:val="000000"/>
                <w:sz w:val="20"/>
                <w:szCs w:val="20"/>
              </w:rPr>
              <w:lastRenderedPageBreak/>
              <w:t>областного центра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lastRenderedPageBreak/>
              <w:t xml:space="preserve">Показатель транспортной </w:t>
            </w:r>
            <w:r w:rsidRPr="005F565C">
              <w:rPr>
                <w:color w:val="000000"/>
                <w:sz w:val="20"/>
                <w:szCs w:val="20"/>
              </w:rPr>
              <w:lastRenderedPageBreak/>
              <w:t>доступности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Быковское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вод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Городищенское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ад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Ерзовское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ад, вод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Новорогачинское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ад, жд, вод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Даниловка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Дубовка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ад, вод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Еланское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Жирновское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Красноярское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Линевское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Медведицкое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Иловлинское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жд,ад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Калачевское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жд,ад,вод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Петров Вал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Котельниковское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Котово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Ленинск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Николаевск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вод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 xml:space="preserve">Городское поселение город Новоаннинский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ад,жд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Новониколаевское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ад, 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Октябрьский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Палласовка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Руднянское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Светлоярское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ад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Серафимович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Краснослабодск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вод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Средняя Ахтуба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Суровикино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жд,ад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Чернышковское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ад, 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 городским поселениям Волгоградской области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0,24 шт.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0,83 шт.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 муниципальным районам Волгоградской области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0,78 шт.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0,79 шт.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показателя по муниципальным районам и городским округам Волгоградской области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0,78 шт.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0,79 шт.</w:t>
            </w:r>
          </w:p>
        </w:tc>
      </w:tr>
    </w:tbl>
    <w:p w:rsidR="00207307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lastRenderedPageBreak/>
        <w:t>Плотность населения отражает отношение численности населения к площади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муниципального образования (таблица 2.2.2.). Она отражает пространственную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организацию системы расселения населения. Показатели минимально допустимого уровня территориальной доступности объектов местного значения для населения зависят непосредственно от плотности населения.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Для территорий с высокой плотностью целесообразно увеличение показателей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обеспеченности, эти территории имеют потенциал экономического развития.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Для определения расчетных показателей используется показатель плотности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населения муниципальных образований. Он рассчитывается из соотношения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численности населения и площади муниципального образования.</w:t>
      </w:r>
    </w:p>
    <w:p w:rsidR="005F565C" w:rsidRPr="00F352AE" w:rsidRDefault="005F565C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</w:p>
    <w:p w:rsidR="00207307" w:rsidRPr="00F352AE" w:rsidRDefault="00207307" w:rsidP="000C513D">
      <w:pPr>
        <w:keepNext/>
        <w:keepLines/>
        <w:suppressAutoHyphens/>
        <w:autoSpaceDE w:val="0"/>
        <w:contextualSpacing/>
        <w:jc w:val="right"/>
        <w:rPr>
          <w:color w:val="000000"/>
        </w:rPr>
      </w:pPr>
      <w:r w:rsidRPr="00F352AE">
        <w:rPr>
          <w:color w:val="000000"/>
        </w:rPr>
        <w:t xml:space="preserve"> Таблица 2.2.2</w:t>
      </w:r>
    </w:p>
    <w:p w:rsidR="00207307" w:rsidRPr="00F352AE" w:rsidRDefault="00207307" w:rsidP="000C513D">
      <w:pPr>
        <w:keepNext/>
        <w:keepLines/>
        <w:suppressAutoHyphens/>
        <w:autoSpaceDE w:val="0"/>
        <w:contextualSpacing/>
        <w:jc w:val="center"/>
        <w:rPr>
          <w:color w:val="000000"/>
        </w:rPr>
      </w:pPr>
      <w:r w:rsidRPr="00F352AE">
        <w:rPr>
          <w:color w:val="000000"/>
        </w:rPr>
        <w:t>Плотность населения муниципальных образований</w:t>
      </w:r>
    </w:p>
    <w:tbl>
      <w:tblPr>
        <w:tblW w:w="5000" w:type="pct"/>
        <w:tblLook w:val="0000"/>
      </w:tblPr>
      <w:tblGrid>
        <w:gridCol w:w="818"/>
        <w:gridCol w:w="3329"/>
        <w:gridCol w:w="1596"/>
        <w:gridCol w:w="1914"/>
        <w:gridCol w:w="1914"/>
      </w:tblGrid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№п.п.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Численность населения на начало 2017 г.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Площадь муниципального образования, км</w:t>
            </w:r>
            <w:r w:rsidRPr="005F565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Плотность населения муниципальных образований, чел./га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Быковское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8194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119,18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0,69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Городищенское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22141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67,513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3,28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Ерзовское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6422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81,346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0,79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Новорогачинское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6992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189,747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0,37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Даниловка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4718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270,72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0,17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Дубовка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14165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25,15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5,63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Еланское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14492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298,8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0,49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Жирновское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15872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1,73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Красноярское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6626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374,600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0,18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Линевское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5663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244,84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0,23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Медведицкое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15,29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0,83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Иловлинское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12323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290,8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0,42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Калачевское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24341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74,209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3,28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Петров Вал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12177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29,395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4,14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Котельниковское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20381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44,57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4,57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Котово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22450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41,62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5,39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Ленинск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15149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9,35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Николаевск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13840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40,44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3,42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 xml:space="preserve">Городское поселение город Новоаннинский 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16444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63,31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2,60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Новониколаевское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10147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170,87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0,59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Октябрьский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5854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10,47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5,59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Палласовка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14940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33,25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4,49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Руднянское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7079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423,48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0,17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Светлоярское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12020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449,3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0,27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Серафимович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8987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30,57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2,94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Краснослабодск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18786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66,191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2,84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Средняя Ахтуба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14477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28,54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5,07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Суровикино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18954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34,92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5,43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 xml:space="preserve">Городское поселение </w:t>
            </w:r>
            <w:r w:rsidRPr="005F565C">
              <w:rPr>
                <w:color w:val="000000"/>
                <w:sz w:val="20"/>
                <w:szCs w:val="20"/>
              </w:rPr>
              <w:lastRenderedPageBreak/>
              <w:t>Чернышковское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lastRenderedPageBreak/>
              <w:t>5866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265,38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0,22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35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 городским поселениям Волгоградской области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2,59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5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 муниципальным районам Волгоградской области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5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показателя по муниципальным районам и городским округам Волгоградской области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7,78</w:t>
            </w:r>
          </w:p>
        </w:tc>
      </w:tr>
    </w:tbl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Показатель доли городского населения в составе одного муниципального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образования (таблица 2.2.3) дает представление о возможности формирования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«городского» или «сельского» образа жизни, о качестве среды.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Для городских и сельских населенных пунктов устанавливаются различные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показатели доступности объектов местного значения для населения, что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обусловлено типом застройки.</w:t>
      </w:r>
    </w:p>
    <w:p w:rsidR="00207307" w:rsidRPr="00F352AE" w:rsidRDefault="00207307" w:rsidP="000C513D">
      <w:pPr>
        <w:keepNext/>
        <w:keepLines/>
        <w:suppressAutoHyphens/>
        <w:autoSpaceDE w:val="0"/>
        <w:contextualSpacing/>
        <w:rPr>
          <w:color w:val="000000"/>
        </w:rPr>
      </w:pP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  <w:t>Таблица 2.2.3</w:t>
      </w:r>
      <w:r w:rsidR="004F0B53">
        <w:rPr>
          <w:color w:val="000000"/>
        </w:rPr>
        <w:t>.</w:t>
      </w:r>
    </w:p>
    <w:p w:rsidR="00207307" w:rsidRPr="00F352AE" w:rsidRDefault="00207307" w:rsidP="000C513D">
      <w:pPr>
        <w:keepNext/>
        <w:keepLines/>
        <w:suppressAutoHyphens/>
        <w:autoSpaceDE w:val="0"/>
        <w:ind w:right="-57"/>
        <w:contextualSpacing/>
        <w:jc w:val="center"/>
        <w:rPr>
          <w:color w:val="000000"/>
        </w:rPr>
      </w:pPr>
      <w:r w:rsidRPr="00F352AE">
        <w:t>Показатель доли городского населения муниципального образования</w:t>
      </w:r>
    </w:p>
    <w:tbl>
      <w:tblPr>
        <w:tblW w:w="5000" w:type="pct"/>
        <w:tblLook w:val="0000"/>
      </w:tblPr>
      <w:tblGrid>
        <w:gridCol w:w="639"/>
        <w:gridCol w:w="2730"/>
        <w:gridCol w:w="1415"/>
        <w:gridCol w:w="1595"/>
        <w:gridCol w:w="1596"/>
        <w:gridCol w:w="1596"/>
      </w:tblGrid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№ п.п.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Численность населения на начало 2017 г.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Численность городского населения на начало 2017 г.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Численность сельского населения на начало 2017 г.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показатель доли городского населения, %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Быковское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8194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7650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93,36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Городищенское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22141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22141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Ерзовское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6422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6377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99,39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Новорогачинское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6992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6992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Даниловка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4718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4718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Дубовка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14165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14165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Еланское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14492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14006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96,65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Жирновское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15872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15872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Красноярское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6626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6275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94,70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Линевское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5663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5663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Медведицкое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1124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88,57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Иловлинское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12323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11418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92,66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Калачевское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24341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24237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99,57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Петров Вал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12177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12177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Котельниковское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20381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20381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Котово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22450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22450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Ленинск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15149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15149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Николаевск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13840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13840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 xml:space="preserve">Городское поселение город Новоаннинский 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16444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16436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99,95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Новониколаевское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10147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9678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95,38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Октябрьский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5854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5854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 xml:space="preserve">Городское поселение город </w:t>
            </w:r>
            <w:r w:rsidRPr="005F565C">
              <w:rPr>
                <w:color w:val="000000"/>
                <w:sz w:val="20"/>
                <w:szCs w:val="20"/>
              </w:rPr>
              <w:lastRenderedPageBreak/>
              <w:t>Палласовка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lastRenderedPageBreak/>
              <w:t>14940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14940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Руднянское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7079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6568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92,78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Светлоярское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12020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11749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97,75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Серафимович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8987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8987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Краснослабодск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18786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17405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1381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92,65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Средняя Ахтуба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14477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14477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Суровикино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18954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18954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Чернышковское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5866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87,45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8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 значение по городским поселениям Волгоградской области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97, 61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8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 муниципальным районам Волгоградской области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8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показателя по муниципальным районам и городским округам Волгоградской области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52,1</w:t>
            </w:r>
          </w:p>
        </w:tc>
      </w:tr>
    </w:tbl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Показатель роста численности населения (таблица 2.2.4.) определен из</w:t>
      </w:r>
      <w:r w:rsidR="005F565C">
        <w:rPr>
          <w:color w:val="000000"/>
        </w:rPr>
        <w:t xml:space="preserve"> разницы </w:t>
      </w:r>
      <w:r w:rsidRPr="00F352AE">
        <w:rPr>
          <w:color w:val="000000"/>
        </w:rPr>
        <w:t>численности населения за последние 5 лет. Для его определения</w:t>
      </w:r>
      <w:r w:rsidR="005F565C">
        <w:rPr>
          <w:color w:val="000000"/>
        </w:rPr>
        <w:t xml:space="preserve"> была изучена </w:t>
      </w:r>
      <w:r w:rsidRPr="00F352AE">
        <w:rPr>
          <w:color w:val="000000"/>
        </w:rPr>
        <w:t>статистическая информация по численности населения с 2012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по 2017 г.г. В целом, по области наблюдается тенденция снижения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численности населения. Это связано с естественной убылью населения и с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 xml:space="preserve">интенсивностью миграционных потоков. </w:t>
      </w:r>
    </w:p>
    <w:p w:rsidR="00207307" w:rsidRPr="00F352AE" w:rsidRDefault="00207307" w:rsidP="000C513D">
      <w:pPr>
        <w:keepNext/>
        <w:keepLines/>
        <w:suppressAutoHyphens/>
        <w:autoSpaceDE w:val="0"/>
        <w:contextualSpacing/>
        <w:jc w:val="both"/>
        <w:rPr>
          <w:color w:val="000000"/>
        </w:rPr>
      </w:pPr>
    </w:p>
    <w:p w:rsidR="00207307" w:rsidRPr="00F352AE" w:rsidRDefault="00207307" w:rsidP="000C513D">
      <w:pPr>
        <w:keepNext/>
        <w:keepLines/>
        <w:suppressAutoHyphens/>
        <w:autoSpaceDE w:val="0"/>
        <w:contextualSpacing/>
        <w:rPr>
          <w:color w:val="000000"/>
        </w:rPr>
      </w:pP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  <w:t>Таблица 2.2.4.</w:t>
      </w:r>
    </w:p>
    <w:p w:rsidR="00207307" w:rsidRPr="00F352AE" w:rsidRDefault="00207307" w:rsidP="000C513D">
      <w:pPr>
        <w:keepNext/>
        <w:keepLines/>
        <w:suppressAutoHyphens/>
        <w:autoSpaceDE w:val="0"/>
        <w:contextualSpacing/>
        <w:jc w:val="center"/>
        <w:rPr>
          <w:color w:val="000000"/>
        </w:rPr>
      </w:pPr>
      <w:r w:rsidRPr="00F352AE">
        <w:rPr>
          <w:color w:val="000000"/>
        </w:rPr>
        <w:t>Рост численности населения за 5 лет.</w:t>
      </w:r>
    </w:p>
    <w:tbl>
      <w:tblPr>
        <w:tblW w:w="5000" w:type="pct"/>
        <w:tblLook w:val="0000"/>
      </w:tblPr>
      <w:tblGrid>
        <w:gridCol w:w="640"/>
        <w:gridCol w:w="3188"/>
        <w:gridCol w:w="1915"/>
        <w:gridCol w:w="1914"/>
        <w:gridCol w:w="1914"/>
      </w:tblGrid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№ п.п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Численность населения на начало 2012 г.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Численность населения на начало 2017 г.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Показатель роста численности населения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Быковское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8314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8194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-1,44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Городищенское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21642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22141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2,31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Ерзовское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6189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6422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3,76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Новорогачинское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7158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6992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-2,32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Даниловка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5233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4718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-9,84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Дубовка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14335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14165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-1,19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Еланское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15131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14492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-4,22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Жирновское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16681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15872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-4,85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Красноярское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7180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6626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-7,72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Линевское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6022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5663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-5,96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Медведицкое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1411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-10,06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Иловлинское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11998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12323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2,71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Калачевское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26773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24341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-9,08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Петров Вал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13095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12177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-7,01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Котельниковское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20595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20381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-1,04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Котово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23819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22450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-5,75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Ленинск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15519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15149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-2,38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Николаевск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14771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13840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-6,30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 xml:space="preserve">Городское поселение город Новоаннинский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17554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16444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-6,32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Новониколаевское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10250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10147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-1,00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Октябрьский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6117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5854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-4,30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Палласовка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15923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14940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-6,17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Руднянское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7898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7079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-10,37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Светлоярское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12798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12020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-6,06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Серафимович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9311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8987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-3,48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Краснослабодск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17369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18786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8,16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Средняя Ахтуба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14383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14477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0,65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Суровикино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20235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18954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-6,33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Чернышковское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6142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5866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-4,49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 городским поселениям Волгоградской области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373846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360769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-3,80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 муниципальным районам Волгоградской области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961022,00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917683,00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-4,51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показателя по муниципальным районам и городским округам Волгоградской области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2594825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2535202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-2,30</w:t>
            </w:r>
          </w:p>
        </w:tc>
      </w:tr>
    </w:tbl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Показатель инвестиционного развития (таблица 2.2.5.) дает представление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 xml:space="preserve">о наличии планируемых к реализации на рассматриваемой территории следующих объектов: 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инвестиционных проектов в областях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промышленности и сельского хозяйства.</w:t>
      </w:r>
    </w:p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Этот показатель показывает зоны наиболее интенсивного экономического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развития в соответствии с материалами Схемы территориального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планирования Волгоградской области до 2030 года, кроме того, наличие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подобных проектов предполагает увеличение числа рабочих мест, соответственно, рост численности населения и увеличение числа объектов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обслуживания.</w:t>
      </w:r>
    </w:p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Показатель рассчитывается исходя из перечня объектов регионального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значения, планируемых к реализации на всей территории области и в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поселении в Схеме территориального планирования Волгоградской области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до 2030 года.</w:t>
      </w:r>
    </w:p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Для расчета приведены средние значения показателя для 1 поселения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в составе муниципального района области, среднее значение показателя для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одного городского поселения и значения показателя городского поселения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Петров Вал. Средние значения показателя для одного поселения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рассчитываются из среднего значения показателя по муниципальным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районам, поделенного на 10 (10 – это среднее количество поселений в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составе муниципального района области). Среднее значение показателя для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одного городского поселения рассчитываются из среднего значения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показателей по городским поселениям области.</w:t>
      </w:r>
    </w:p>
    <w:p w:rsidR="00207307" w:rsidRPr="00F352AE" w:rsidRDefault="00207307" w:rsidP="000C513D">
      <w:pPr>
        <w:keepNext/>
        <w:keepLines/>
        <w:suppressAutoHyphens/>
        <w:autoSpaceDE w:val="0"/>
        <w:contextualSpacing/>
        <w:jc w:val="right"/>
        <w:rPr>
          <w:color w:val="000000"/>
        </w:rPr>
      </w:pP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  <w:t>Таблица 2.2.5.</w:t>
      </w:r>
    </w:p>
    <w:p w:rsidR="00207307" w:rsidRPr="00F352AE" w:rsidRDefault="00207307" w:rsidP="000C513D">
      <w:pPr>
        <w:keepNext/>
        <w:keepLines/>
        <w:suppressAutoHyphens/>
        <w:autoSpaceDE w:val="0"/>
        <w:contextualSpacing/>
        <w:rPr>
          <w:color w:val="000000"/>
        </w:rPr>
      </w:pPr>
    </w:p>
    <w:p w:rsidR="00207307" w:rsidRPr="00F352AE" w:rsidRDefault="00207307" w:rsidP="000C513D">
      <w:pPr>
        <w:keepNext/>
        <w:keepLines/>
        <w:suppressAutoHyphens/>
        <w:autoSpaceDE w:val="0"/>
        <w:contextualSpacing/>
        <w:jc w:val="center"/>
        <w:rPr>
          <w:color w:val="000000"/>
        </w:rPr>
      </w:pPr>
      <w:r w:rsidRPr="00F352AE">
        <w:rPr>
          <w:color w:val="000000"/>
        </w:rPr>
        <w:t>Показатель инвестиционного развития территории.</w:t>
      </w:r>
    </w:p>
    <w:tbl>
      <w:tblPr>
        <w:tblW w:w="5000" w:type="pct"/>
        <w:tblLook w:val="0000"/>
      </w:tblPr>
      <w:tblGrid>
        <w:gridCol w:w="533"/>
        <w:gridCol w:w="3132"/>
        <w:gridCol w:w="1945"/>
        <w:gridCol w:w="1991"/>
        <w:gridCol w:w="1970"/>
      </w:tblGrid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B66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 xml:space="preserve">№ </w:t>
            </w:r>
          </w:p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п.п.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Инвестиционные проекты в области сельского хозяйства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Инвестиционные проекты в области промышленности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Показатель инвестиционного развития территории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Быковское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 xml:space="preserve">Городское поселение </w:t>
            </w:r>
            <w:r w:rsidRPr="005F565C">
              <w:rPr>
                <w:color w:val="000000"/>
                <w:sz w:val="20"/>
                <w:szCs w:val="20"/>
              </w:rPr>
              <w:lastRenderedPageBreak/>
              <w:t>Городищенское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Ерзовское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Новорогачинское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Даниловка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Дубовка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Еланское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Жирновское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Красноярское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Линевское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Медведицкое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Иловлинское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Калачевское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Петров Вал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Котельниковское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Котово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Ленинск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Николаевск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 xml:space="preserve">Городское поселение город Новоаннинский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Новониколаевское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Октябрьский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Палласовка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Руднянское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Светлоярское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Серафимович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Краснослабодск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Средняя Ахтуба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Суровикино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Чернышковское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Среднее значение по городским поселениям Волгоградской области (общее количество проектов/ в среднем на городское поселение)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10/0,34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1/0,03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11/0,37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Среднее значение по муниципальным районам Волгоградской области (общее количество проектов/в среднем на район/ в среднем на поселение)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158/4,94/0,49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8/0,25/0,03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166/5,19/0,52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Среднее значение показателя по муниципаль</w:t>
            </w:r>
            <w:r w:rsidR="00107C8B">
              <w:rPr>
                <w:i/>
                <w:color w:val="000000"/>
                <w:sz w:val="20"/>
                <w:szCs w:val="20"/>
              </w:rPr>
              <w:t xml:space="preserve">ным районам и городским округам </w:t>
            </w:r>
            <w:r w:rsidR="00107C8B">
              <w:rPr>
                <w:i/>
                <w:color w:val="000000"/>
                <w:sz w:val="20"/>
                <w:szCs w:val="20"/>
              </w:rPr>
              <w:lastRenderedPageBreak/>
              <w:t xml:space="preserve">Волгоградской области </w:t>
            </w:r>
            <w:r w:rsidRPr="005F565C">
              <w:rPr>
                <w:i/>
                <w:color w:val="000000"/>
                <w:sz w:val="20"/>
                <w:szCs w:val="20"/>
              </w:rPr>
              <w:t>(общее количество проектов/ в среднем на район или округ/ в среднем на поселение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lastRenderedPageBreak/>
              <w:t>168/4,42/0,44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28/0,73/0,07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i/>
                <w:color w:val="000000"/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196/5,15/0,51</w:t>
            </w:r>
          </w:p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171B66">
        <w:lastRenderedPageBreak/>
        <w:t>Показатель</w:t>
      </w:r>
      <w:r w:rsidRPr="00F352AE">
        <w:rPr>
          <w:color w:val="000000"/>
        </w:rPr>
        <w:t xml:space="preserve"> инфраструктурного развития (таблица 2.2.6.) дает</w:t>
      </w:r>
      <w:r w:rsidR="00107C8B">
        <w:rPr>
          <w:color w:val="000000"/>
        </w:rPr>
        <w:t xml:space="preserve"> </w:t>
      </w:r>
      <w:r w:rsidRPr="00F352AE">
        <w:rPr>
          <w:color w:val="000000"/>
        </w:rPr>
        <w:t>представление о перспективах развития территории муниципального</w:t>
      </w:r>
      <w:r w:rsidR="00107C8B">
        <w:rPr>
          <w:color w:val="000000"/>
        </w:rPr>
        <w:t xml:space="preserve"> </w:t>
      </w:r>
      <w:r w:rsidRPr="00F352AE">
        <w:rPr>
          <w:color w:val="000000"/>
        </w:rPr>
        <w:t>образования с точки зрения обеспечения населения условиями комфортной</w:t>
      </w:r>
      <w:r w:rsidR="00107C8B">
        <w:rPr>
          <w:color w:val="000000"/>
        </w:rPr>
        <w:t xml:space="preserve"> </w:t>
      </w:r>
      <w:r w:rsidRPr="00F352AE">
        <w:rPr>
          <w:color w:val="000000"/>
        </w:rPr>
        <w:t>жизни.</w:t>
      </w:r>
    </w:p>
    <w:p w:rsidR="0016549F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Показатель инфраструктурного развития складывается из трех</w:t>
      </w:r>
      <w:r w:rsidR="00107C8B">
        <w:rPr>
          <w:color w:val="000000"/>
        </w:rPr>
        <w:t xml:space="preserve"> </w:t>
      </w:r>
      <w:r w:rsidRPr="00F352AE">
        <w:rPr>
          <w:color w:val="000000"/>
        </w:rPr>
        <w:t xml:space="preserve">составляющих, а именно: </w:t>
      </w:r>
    </w:p>
    <w:p w:rsidR="00207307" w:rsidRPr="00F352AE" w:rsidRDefault="0016549F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207307" w:rsidRPr="00F352AE">
        <w:rPr>
          <w:color w:val="000000"/>
        </w:rPr>
        <w:t>показатель развития социальной инфраструктуры,</w:t>
      </w:r>
    </w:p>
    <w:p w:rsidR="0016549F" w:rsidRDefault="0016549F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207307" w:rsidRPr="00F352AE">
        <w:rPr>
          <w:color w:val="000000"/>
        </w:rPr>
        <w:t>показатель развития транспортной инфраструктуры и показатель развития</w:t>
      </w:r>
      <w:r>
        <w:rPr>
          <w:color w:val="000000"/>
        </w:rPr>
        <w:t xml:space="preserve"> </w:t>
      </w:r>
      <w:r w:rsidR="00207307" w:rsidRPr="00F352AE">
        <w:rPr>
          <w:color w:val="000000"/>
        </w:rPr>
        <w:t xml:space="preserve">инженерно-технической инфраструктуры. </w:t>
      </w:r>
    </w:p>
    <w:p w:rsidR="0016549F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Показатель развития социальной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инфраструктуры определяется наличием в документах территориального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планирования федерального и регионального уровня планируемых к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размещению объектов социальной инфраструктуры, а именно объектов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образования, здравоохранения, физической культуры и спорта и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 xml:space="preserve">социального обслуживания населения. </w:t>
      </w:r>
    </w:p>
    <w:p w:rsidR="0016549F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Показатель развития транспортной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инфраструктуры определяется наличием в документах территориального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планирования федерального, регионального уровня планируемых к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 xml:space="preserve">размещению объектов транспортной инфраструктуры. </w:t>
      </w:r>
    </w:p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Показатель развития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инженерно-технической инфраструктуры определяется наличием в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документах территориального планирования федерального, регионального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уровня планируемых к размещению объектов инженерно-технической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инфраструктуры.</w:t>
      </w:r>
    </w:p>
    <w:p w:rsidR="00CA6D92" w:rsidRDefault="00CA6D92" w:rsidP="00CA6D92">
      <w:pPr>
        <w:ind w:firstLine="709"/>
        <w:jc w:val="both"/>
      </w:pPr>
      <w:r w:rsidRPr="00CA6D92">
        <w:t>На территории области, согласно проекту Схемы территориального планирования Волгоградской области до 2030 года, насчитывается 86 объектов регионального значения, в том числе в области транспорта 27 объектов; 21 объект в области предупреждения чрезвычайных ситуаций межмуниципального и регионального характера, стихийных бедствий, эпидемий и ликвидации их последствий; 20 объектов  в области энергетики (газоснабжения); 16 объектов в области здравоохранения, в том числе в Жирновском муниципальном районе — реконструкция здания санатория-профилактория под поликлинику ГУЗ «Жирновская ЦРБ» в г.Жирновск (мощность объекта -480 посещений в смену); 2 объекта в области энергетики (электросетевое хозяйство).</w:t>
      </w:r>
    </w:p>
    <w:p w:rsidR="00207307" w:rsidRPr="00F352AE" w:rsidRDefault="00207307" w:rsidP="000C513D">
      <w:pPr>
        <w:keepNext/>
        <w:keepLines/>
        <w:suppressAutoHyphens/>
        <w:autoSpaceDE w:val="0"/>
        <w:contextualSpacing/>
        <w:jc w:val="right"/>
        <w:rPr>
          <w:color w:val="000000"/>
        </w:rPr>
      </w:pPr>
      <w:r w:rsidRPr="00F352AE">
        <w:rPr>
          <w:color w:val="000000"/>
        </w:rPr>
        <w:lastRenderedPageBreak/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  <w:t>Таблица 2.2.6.</w:t>
      </w:r>
    </w:p>
    <w:p w:rsidR="00207307" w:rsidRPr="00F352AE" w:rsidRDefault="00207307" w:rsidP="000C513D">
      <w:pPr>
        <w:keepNext/>
        <w:keepLines/>
        <w:suppressAutoHyphens/>
        <w:autoSpaceDE w:val="0"/>
        <w:contextualSpacing/>
        <w:jc w:val="center"/>
        <w:rPr>
          <w:color w:val="000000"/>
        </w:rPr>
      </w:pPr>
      <w:r w:rsidRPr="00F352AE">
        <w:rPr>
          <w:color w:val="000000"/>
        </w:rPr>
        <w:t>Показатель инфрас</w:t>
      </w:r>
      <w:r w:rsidR="004F1F85">
        <w:rPr>
          <w:color w:val="000000"/>
        </w:rPr>
        <w:t>труктурного развития территории</w:t>
      </w:r>
    </w:p>
    <w:tbl>
      <w:tblPr>
        <w:tblW w:w="5000" w:type="pct"/>
        <w:tblLayout w:type="fixed"/>
        <w:tblLook w:val="0000"/>
      </w:tblPr>
      <w:tblGrid>
        <w:gridCol w:w="478"/>
        <w:gridCol w:w="2042"/>
        <w:gridCol w:w="1702"/>
        <w:gridCol w:w="1843"/>
        <w:gridCol w:w="1843"/>
        <w:gridCol w:w="1663"/>
      </w:tblGrid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№ п</w:t>
            </w:r>
            <w:r w:rsidR="004F1F85">
              <w:rPr>
                <w:color w:val="000000"/>
                <w:sz w:val="20"/>
                <w:szCs w:val="20"/>
              </w:rPr>
              <w:t>/</w:t>
            </w:r>
            <w:r w:rsidRPr="0016549F"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Инфраструктурные проекты в области инженерно- технической инфраструктуры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Инфраструктурные проекты в области транспортной инфраструктуры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Инфраструктурные проекты в области социальной инфраструктуры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Показатель инфраструктурного развития территории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6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Быковское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Городищенское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Ерзовское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Новорогачинское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рабочий поселок Даниловка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город Дубовка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Еланское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Жирновское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Красноярское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Линевское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Медведицкое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Иловлинское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Калачевское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Петров Вал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Котельниковское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город Котово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город Ленинск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город Николаевск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 xml:space="preserve">Городское поселение город Новоаннинский 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Новониколаевское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рабочий поселок Октябрьский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город Палласовка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Руднянское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Светлоярское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 xml:space="preserve">Городское поселение </w:t>
            </w:r>
            <w:r w:rsidRPr="0016549F">
              <w:rPr>
                <w:color w:val="000000"/>
                <w:sz w:val="20"/>
                <w:szCs w:val="20"/>
              </w:rPr>
              <w:lastRenderedPageBreak/>
              <w:t>город Серафимович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город Краснослабодск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рабочий поселок Средняя Ахтуба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город Суровикино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Чернышковское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i/>
                <w:color w:val="000000"/>
                <w:sz w:val="20"/>
                <w:szCs w:val="20"/>
              </w:rPr>
              <w:t>Среднее значение по городским поселениям Волгоградской области (общее количество проектов/ в среднем на городское поселение)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22/0,76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2/0,07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2/0,07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26/0,9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16549F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Среднее значение по </w:t>
            </w:r>
            <w:r w:rsidR="00207307" w:rsidRPr="0016549F">
              <w:rPr>
                <w:i/>
                <w:color w:val="000000"/>
                <w:sz w:val="20"/>
                <w:szCs w:val="20"/>
              </w:rPr>
              <w:t>муниципальным районам Волгоградской области (общее количество проектов/в среднем на район/ в среднем на поселение)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i/>
                <w:color w:val="000000"/>
                <w:sz w:val="20"/>
                <w:szCs w:val="20"/>
              </w:rPr>
              <w:t>698/21,81/2,18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i/>
                <w:color w:val="000000"/>
                <w:sz w:val="20"/>
                <w:szCs w:val="20"/>
              </w:rPr>
              <w:t>149/4,66/0,47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i/>
                <w:color w:val="000000"/>
                <w:sz w:val="20"/>
                <w:szCs w:val="20"/>
              </w:rPr>
              <w:t>56/1,75/0,18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i/>
                <w:color w:val="000000"/>
                <w:sz w:val="20"/>
                <w:szCs w:val="20"/>
              </w:rPr>
              <w:t>904/28,22/2,82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i/>
                <w:color w:val="000000"/>
                <w:sz w:val="20"/>
                <w:szCs w:val="20"/>
              </w:rPr>
              <w:t>Среднее значение показателя по муниципальным районам и городским округам Волгоградской области (общее количество проектов/ в среднем на район или округ/ в среднем на поселение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i/>
                <w:color w:val="000000"/>
                <w:sz w:val="20"/>
                <w:szCs w:val="20"/>
              </w:rPr>
              <w:t>747/19,66/1,97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i/>
                <w:color w:val="000000"/>
                <w:sz w:val="20"/>
                <w:szCs w:val="20"/>
              </w:rPr>
              <w:t>217/5,71/0,57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i/>
                <w:color w:val="000000"/>
                <w:sz w:val="20"/>
                <w:szCs w:val="20"/>
              </w:rPr>
              <w:t>109/2,87/0,29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i/>
                <w:color w:val="000000"/>
                <w:sz w:val="20"/>
                <w:szCs w:val="20"/>
              </w:rPr>
              <w:t>1073/28,24/2,82</w:t>
            </w:r>
          </w:p>
        </w:tc>
      </w:tr>
    </w:tbl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Коэффициент урбанизированности территории (КУ) рассчитывается из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вышеперечисленных показателей. Наличие или отсутствие значений того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или иного показателя увеличивает или уменьшает соответственно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коэффициент урбанизированности, равный 1, на 0,02.</w:t>
      </w:r>
    </w:p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Коэффициент определяется путем сравнения показателей,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отражающих характеристики поселения, с соответствующими показателями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для муниципальных образований Волгоградской области.</w:t>
      </w:r>
    </w:p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Коэффициент урбанизированности территории используется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муниципальным образованием для определения предельных значений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расчетных показателей минимально допустимого уровня обеспеченности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объектами местного значения населения и предельных значений расчетных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показателей максимально допустимого уровня территориальной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доступности таких объектов для населения.</w:t>
      </w:r>
    </w:p>
    <w:p w:rsidR="00207307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Коэффициент урбанизированности территории участвовал в расчетах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предельных значений расчетных показателей обеспеченности объектами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местного значения населения в основной части нормативов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градостроительного проектирования (таблица 2.2.7.).</w:t>
      </w:r>
    </w:p>
    <w:p w:rsidR="00CD7980" w:rsidRDefault="00CD7980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</w:p>
    <w:p w:rsidR="00CD7980" w:rsidRPr="00F352AE" w:rsidRDefault="004F1F85" w:rsidP="000C513D">
      <w:pPr>
        <w:keepNext/>
        <w:keepLines/>
        <w:suppressAutoHyphens/>
        <w:autoSpaceDE w:val="0"/>
        <w:contextualSpacing/>
        <w:jc w:val="right"/>
        <w:rPr>
          <w:color w:val="000000"/>
        </w:rPr>
      </w:pPr>
      <w:r>
        <w:rPr>
          <w:color w:val="000000"/>
        </w:rPr>
        <w:t xml:space="preserve">Таблица </w:t>
      </w:r>
      <w:r w:rsidR="00CD7980" w:rsidRPr="00F352AE">
        <w:rPr>
          <w:color w:val="000000"/>
        </w:rPr>
        <w:t>2.2.7</w:t>
      </w:r>
      <w:r>
        <w:rPr>
          <w:color w:val="000000"/>
        </w:rPr>
        <w:t>.</w:t>
      </w:r>
    </w:p>
    <w:p w:rsidR="00207307" w:rsidRPr="00F352AE" w:rsidRDefault="00CD7980" w:rsidP="000C513D">
      <w:pPr>
        <w:keepNext/>
        <w:keepLines/>
        <w:suppressAutoHyphens/>
        <w:autoSpaceDE w:val="0"/>
        <w:contextualSpacing/>
        <w:jc w:val="center"/>
        <w:rPr>
          <w:color w:val="000000"/>
        </w:rPr>
      </w:pPr>
      <w:r w:rsidRPr="00F352AE">
        <w:rPr>
          <w:color w:val="000000"/>
        </w:rPr>
        <w:t>Степен</w:t>
      </w:r>
      <w:r w:rsidR="004F1F85">
        <w:rPr>
          <w:color w:val="000000"/>
        </w:rPr>
        <w:t>ь урбанизированности территории</w:t>
      </w:r>
    </w:p>
    <w:tbl>
      <w:tblPr>
        <w:tblW w:w="5000" w:type="pct"/>
        <w:tblLayout w:type="fixed"/>
        <w:tblLook w:val="0000"/>
      </w:tblPr>
      <w:tblGrid>
        <w:gridCol w:w="436"/>
        <w:gridCol w:w="1729"/>
        <w:gridCol w:w="1062"/>
        <w:gridCol w:w="553"/>
        <w:gridCol w:w="1007"/>
        <w:gridCol w:w="526"/>
        <w:gridCol w:w="720"/>
        <w:gridCol w:w="599"/>
        <w:gridCol w:w="693"/>
        <w:gridCol w:w="722"/>
        <w:gridCol w:w="1524"/>
      </w:tblGrid>
      <w:tr w:rsidR="00207307" w:rsidRPr="00CD7980" w:rsidTr="00CD7980"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lastRenderedPageBreak/>
              <w:t>№ п.п</w:t>
            </w:r>
          </w:p>
        </w:tc>
        <w:tc>
          <w:tcPr>
            <w:tcW w:w="9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Показатели коэффициента урбанизированности</w:t>
            </w:r>
          </w:p>
        </w:tc>
        <w:tc>
          <w:tcPr>
            <w:tcW w:w="307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Определение коэффициента урбанизированности территории Ку</w:t>
            </w:r>
          </w:p>
        </w:tc>
        <w:tc>
          <w:tcPr>
            <w:tcW w:w="7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Расчет и установление показателя урбанизированности территории</w:t>
            </w:r>
          </w:p>
        </w:tc>
      </w:tr>
      <w:tr w:rsidR="00207307" w:rsidRPr="00CD7980" w:rsidTr="00CD7980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Среднее значение по Волгоградской области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Среднее значение по муниципальным районам Волгоградской области</w:t>
            </w:r>
          </w:p>
        </w:tc>
        <w:tc>
          <w:tcPr>
            <w:tcW w:w="6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Среднее значение по городским поселениям Волгоградской области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Значение показателя по Жирновскому городскому поселению</w:t>
            </w: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CD7980" w:rsidTr="00CD7980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11</w:t>
            </w:r>
          </w:p>
        </w:tc>
      </w:tr>
      <w:tr w:rsidR="00207307" w:rsidRPr="00CD7980" w:rsidTr="00CD7980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Показатель наличия ООПТ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015D0E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ООПТ – «-</w:t>
            </w:r>
            <w:r w:rsidRPr="00CD7980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; отсутствие-</w:t>
            </w:r>
            <w:r w:rsidR="00207307" w:rsidRPr="00CD7980">
              <w:rPr>
                <w:color w:val="000000"/>
                <w:sz w:val="20"/>
                <w:szCs w:val="20"/>
              </w:rPr>
              <w:t>«0»</w:t>
            </w:r>
          </w:p>
        </w:tc>
      </w:tr>
      <w:tr w:rsidR="00207307" w:rsidRPr="00CD7980" w:rsidTr="00CD7980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Показатель удаленности от областного центра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Отдаленность – «0»; близость – «+»</w:t>
            </w:r>
          </w:p>
        </w:tc>
      </w:tr>
      <w:tr w:rsidR="00207307" w:rsidRPr="00CD7980" w:rsidTr="00CD7980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Показатель транспортной доступности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0,83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Наличие – «+»;</w:t>
            </w:r>
          </w:p>
          <w:p w:rsidR="00207307" w:rsidRPr="00CD7980" w:rsidRDefault="00015D0E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отсутствие -</w:t>
            </w:r>
            <w:r w:rsidR="00207307" w:rsidRPr="00CD7980">
              <w:rPr>
                <w:color w:val="000000"/>
                <w:sz w:val="20"/>
                <w:szCs w:val="20"/>
              </w:rPr>
              <w:t>«0»</w:t>
            </w:r>
          </w:p>
        </w:tc>
      </w:tr>
      <w:tr w:rsidR="00207307" w:rsidRPr="00CD7980" w:rsidTr="00CD7980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Показатель плотности населения муниципальных образований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7,78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2,59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1,73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Среднее значение принято от 2,5 до 5,0 – «0»;</w:t>
            </w:r>
          </w:p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5,01 и более – «+»;</w:t>
            </w:r>
          </w:p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2,49 и менее – «-</w:t>
            </w:r>
            <w:r w:rsidR="00015D0E" w:rsidRPr="00CD7980">
              <w:rPr>
                <w:color w:val="000000"/>
                <w:sz w:val="20"/>
                <w:szCs w:val="20"/>
              </w:rPr>
              <w:t>»</w:t>
            </w:r>
          </w:p>
        </w:tc>
      </w:tr>
      <w:tr w:rsidR="00207307" w:rsidRPr="00CD7980" w:rsidTr="00CD7980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Показатель доли городского поселения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97,61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При доле городского поселения 100 %- «0»; при доле городского поселения менее 100 %</w:t>
            </w:r>
          </w:p>
        </w:tc>
      </w:tr>
      <w:tr w:rsidR="00207307" w:rsidRPr="00CD7980" w:rsidTr="00CD7980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Показатель роста численности населения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-2,30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-4,51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-3,80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-4,85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Среднее значение принято от -5 до 0 – «0»;</w:t>
            </w:r>
          </w:p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0,01 и более – «+»;</w:t>
            </w:r>
          </w:p>
          <w:p w:rsidR="00207307" w:rsidRPr="00CD7980" w:rsidRDefault="00015D0E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-5,01 и менее – «-</w:t>
            </w:r>
            <w:r w:rsidRPr="00CD7980">
              <w:rPr>
                <w:color w:val="000000"/>
                <w:sz w:val="20"/>
                <w:szCs w:val="20"/>
              </w:rPr>
              <w:t>»</w:t>
            </w:r>
          </w:p>
        </w:tc>
      </w:tr>
      <w:tr w:rsidR="00207307" w:rsidRPr="00CD7980" w:rsidTr="00CD7980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Показатель инвестиционного развития территории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168/4,42/0,44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166/5,19/0,52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11/0,37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Наличие – «+»;</w:t>
            </w:r>
          </w:p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Отсутствие – «0»</w:t>
            </w:r>
          </w:p>
        </w:tc>
      </w:tr>
      <w:tr w:rsidR="00207307" w:rsidRPr="00CD7980" w:rsidTr="00CD7980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 xml:space="preserve">Показатель инфраструктурного развития территории 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1073/28,24/2,82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904/28,22/2,82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26/0,9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Наличие – «+»;</w:t>
            </w:r>
          </w:p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отсутствие – «0»</w:t>
            </w:r>
          </w:p>
        </w:tc>
      </w:tr>
      <w:tr w:rsidR="00207307" w:rsidRPr="00CD7980" w:rsidTr="00CD7980"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Коэффициент урбанизированности, Ку</w:t>
            </w:r>
          </w:p>
        </w:tc>
        <w:tc>
          <w:tcPr>
            <w:tcW w:w="8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++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«0» - 0;</w:t>
            </w:r>
          </w:p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«+»</w:t>
            </w:r>
            <w:r w:rsidR="00015D0E">
              <w:rPr>
                <w:color w:val="000000"/>
                <w:sz w:val="20"/>
                <w:szCs w:val="20"/>
              </w:rPr>
              <w:t xml:space="preserve"> </w:t>
            </w:r>
            <w:r w:rsidRPr="00CD7980">
              <w:rPr>
                <w:color w:val="000000"/>
                <w:sz w:val="20"/>
                <w:szCs w:val="20"/>
              </w:rPr>
              <w:t>- 0,02;</w:t>
            </w:r>
          </w:p>
          <w:p w:rsidR="00207307" w:rsidRPr="00CD7980" w:rsidRDefault="00015D0E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«-</w:t>
            </w:r>
            <w:r w:rsidRPr="00CD7980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207307" w:rsidRPr="00CD7980">
              <w:rPr>
                <w:color w:val="000000"/>
                <w:sz w:val="20"/>
                <w:szCs w:val="20"/>
              </w:rPr>
              <w:t>-  -0,02</w:t>
            </w:r>
          </w:p>
        </w:tc>
      </w:tr>
      <w:tr w:rsidR="00207307" w:rsidRPr="00CD7980" w:rsidTr="00CD7980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1,02</w:t>
            </w: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07307" w:rsidRPr="00F352AE" w:rsidRDefault="00207307" w:rsidP="000C513D">
      <w:pPr>
        <w:keepNext/>
        <w:keepLines/>
        <w:suppressAutoHyphens/>
        <w:autoSpaceDE w:val="0"/>
        <w:contextualSpacing/>
        <w:rPr>
          <w:color w:val="000000"/>
        </w:rPr>
      </w:pPr>
    </w:p>
    <w:p w:rsidR="00207307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FF0000"/>
        </w:rPr>
      </w:pPr>
      <w:r w:rsidRPr="00F352AE">
        <w:rPr>
          <w:color w:val="000000"/>
        </w:rPr>
        <w:t xml:space="preserve">Коэффициент урбанизированности для </w:t>
      </w:r>
      <w:r w:rsidR="000C513D">
        <w:rPr>
          <w:color w:val="000000"/>
        </w:rPr>
        <w:t>Линёвского</w:t>
      </w:r>
      <w:r w:rsidRPr="00F352AE">
        <w:rPr>
          <w:color w:val="000000"/>
        </w:rPr>
        <w:t xml:space="preserve"> городского поселения  (Ку) равен </w:t>
      </w:r>
      <w:r w:rsidRPr="00F352AE">
        <w:rPr>
          <w:color w:val="FF0000"/>
        </w:rPr>
        <w:t>1,02</w:t>
      </w:r>
      <w:r w:rsidR="004F1F85">
        <w:rPr>
          <w:color w:val="FF0000"/>
        </w:rPr>
        <w:t>.</w:t>
      </w:r>
    </w:p>
    <w:p w:rsidR="004F1F85" w:rsidRDefault="004F1F85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FF0000"/>
        </w:rPr>
      </w:pPr>
    </w:p>
    <w:p w:rsidR="00207307" w:rsidRPr="004F1F85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b/>
          <w:bCs/>
          <w:color w:val="000000"/>
        </w:rPr>
      </w:pPr>
      <w:r w:rsidRPr="004F1F85">
        <w:rPr>
          <w:b/>
          <w:bCs/>
          <w:color w:val="000000"/>
        </w:rPr>
        <w:t>3. Правила и область применения расчетных показателей</w:t>
      </w:r>
      <w:r w:rsidR="00015D0E" w:rsidRPr="004F1F85">
        <w:rPr>
          <w:b/>
          <w:bCs/>
          <w:color w:val="000000"/>
        </w:rPr>
        <w:t xml:space="preserve"> </w:t>
      </w:r>
      <w:r w:rsidRPr="004F1F85">
        <w:rPr>
          <w:b/>
          <w:bCs/>
          <w:color w:val="000000"/>
        </w:rPr>
        <w:t>содержащихся в основной части.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3.1. Общее положение о применении расчетных показателей (предельных значений).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lastRenderedPageBreak/>
        <w:t>Основная цель документа состоит в обеспечении положений Конституции РФ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Конституции РФ о правах граждан на получение государственных 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муниципальных услуг, повышение уровня их качества, создание благоприятной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среды жизнедеятельности. Настоящая часть документа подготовлена на основе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Градостроительного кодекса РФ в соответствии с Федеральным законом №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131-ФЗ от 6 октября 2003 года «Об общих принципах организации местного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самоуправления в Российской Федерации» и предназначена как для разработки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документов территориального планирования, так и для принятия решений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органами исполнительной власти местного самоуправления.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Правила применения расчетных показателей предназначены для планирования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развития сети объектов местного значения по полномочиям органов местного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самоуправления на основе сложившихся инфраструктур территории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муниципальных образований, отражающей нормативный уровень обеспеченности и территориальной доступности этих объектов.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Расчетная направленность, отображенная в названии показателей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обеспеченности и территориальной доступности для населения,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подтверждается их использованием в расчетах в градостроительном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проектировании. Характер использования расчетных показателей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(предельных значений), их определение указывают на их использование не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только в градостроительной деятельности, но и в сфере государственного 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муниципального управления, сфере экономического и отраслевого развития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(например, при оформлении заключения органа исполнительной власти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Волгоградской области о потребности (об отсутствии потребности) в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общественных объектах).</w:t>
      </w:r>
    </w:p>
    <w:p w:rsid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Развитие сети объектов местного значения (сетевых объектов) 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организация предоставления услуг населению осуществляется путем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реализаций стратегий (программ) развития отраслей экономики,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приоритетных проектов, межгосударственных программ, программ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социально-экономического развития Волгоградской области, планов 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программ комплексного социально-экономического развития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муниципальных образований, а также программ реализуемых за счет средств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федерального бюджета, бюджета Волгоградской области, местных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бюджетов, и решений органов государственной власти, органов местного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самоуправления. Такой подход обеспечивает цели и задачи Основ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государственной политики регионального развития, утвержденной Указом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Президента Российской Федерации от 16 января 2017 года №</w:t>
      </w:r>
      <w:r w:rsidR="004F1F85">
        <w:rPr>
          <w:color w:val="000000"/>
        </w:rPr>
        <w:t xml:space="preserve"> </w:t>
      </w:r>
      <w:r w:rsidRPr="00015D0E">
        <w:rPr>
          <w:color w:val="000000"/>
        </w:rPr>
        <w:t>13.</w:t>
      </w:r>
    </w:p>
    <w:p w:rsid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Сети объектов (сетевых объектов) местного значения для обеспечения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потребностей населения по объему представляемых услуг должна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соответствовать нормативному уровню обеспеченности, предусмотренному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муниципальными программами по объектам оказывающим населению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услуги и гарантированному государством (законодательно установленным).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Определенная таким образом обеспеченность сетями объектов местного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значения позволяет провести в рамках территориального планирования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перспективное планирование развития этих сетей на территории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муниципального образования. При принятии решений в рамках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территориального планирования кроме задачи по формированию сети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решается вторая задача по размещению объектов сети (выбор вариантов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размещения объектов сети на территории муниципального образования) в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соответствии с приказами Министерств РФ. Пропускная способность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формированной таким образом сети объектов местного значения должна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адекватно отражать уровень развития дорожно-транспортной структуры 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перспектив развития систем расселения населения на территории области.</w:t>
      </w:r>
    </w:p>
    <w:p w:rsid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lastRenderedPageBreak/>
        <w:t>Нормативный уровень обеспеченности населения объектами местного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значения также зависит от демографической структуры, инвестиционной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стратегии региона и муниципального района, деятельности муниципального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образования. По областям полномочий в зависимости от периода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планирования нормативный уровень обеспеченности населения объектами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местного значения может колебаться в значительных пределах от 10 до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100</w:t>
      </w:r>
      <w:r w:rsidR="004F1F85">
        <w:rPr>
          <w:color w:val="000000"/>
        </w:rPr>
        <w:t xml:space="preserve"> </w:t>
      </w:r>
      <w:r w:rsidRPr="00015D0E">
        <w:rPr>
          <w:color w:val="000000"/>
        </w:rPr>
        <w:t>%. Запланированный документами территориального планирования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уровень обеспеченности объектами местного значения, таким образом,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требует верификации с целевыми показателями государственных 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муниципальных программ.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В соответствии с Градостроительным кодексом РФ реализация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документов территориального планирования осуществляется принятием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предусмотренных федеральным законодательством решений в рамках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предусмотренных полномочий по утверждению программ комплексного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развития коммунальной инфраструктуры, комплексного развития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транспортной инфраструктуры, комплексного развития социальной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инфраструктуры. Комплексные программы содержат планы мероприятий, к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которым относятся инвестиционные проекты по проектированию,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строительству, реконструкции объектов местного значения, многие из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которых предусматривают расходы по государственным программам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области, схемам размещения сетевых объектов инфраструктуры, программам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в области обращения с отходами.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3.2. Области применения расчетных показателей (предельных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значений), содержащихся в основной части.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Систематизация областей полномочий муниципальных образований,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видов объектов местного значения, нормативно-правовой и нормативно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-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технической документации позволила выявить и упорядочить области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применения расчетных показателей, установленных в основной части. Таким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образом, расчетные показатели (предельные значения) применяются в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следующих областях государственного и муниципального управления: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3.2.1. Стратегическое и социально-экономическое планирование, 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именно в: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- формирование прогнозов социально-экономического развития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расходов бюджетов муниципальных образований;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- формирование муниципальных программ по приоритетным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направлениям развития при определении целевых показателей программ;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- формирование муниципальных программ комплексного развития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систем коммунальной инфраструктуры, транспортной инфраструктуры,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социальной инфраструктуры.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3.2.2. Градостроительной деятельности, а именно в: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- подготовке документов территориального планирования (схема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территориального планирования, генеральный план);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- подготовке документации по планировке и межеванию территории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при разработке положений о характеристиках планируемого развития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территории, положений об очередности планируемого развития территории;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- подготовке градостроительных планов земельных участков, схем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размещения земельных участков;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- подготовке технических заданий на разработку проектной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документации для объектов местного значения.</w:t>
      </w:r>
    </w:p>
    <w:p w:rsidR="00585A0D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3.2.3. Планирование сети объектов местного значения инфраструктуры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территорий и подготовке технических заданий на проектирование объектов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местного значения, а именно в: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- проведение анализа сети существующих объектов местного значения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и размещении новых;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lastRenderedPageBreak/>
        <w:t>- проведение расчетов нормативного уровня обеспеченности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территории сетевыми объектами инфраструктуры, объектами местного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значения и вариантов зон планируемого размещения объектов местного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значения.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3.2.4. Подготовка проектов местных нормативно-правовых актов, 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именно: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- положений и регламентов представления муниципальных услуг;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- территориальных схем размещения объектов местного значения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иных объектов.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3.3. Правила применения расчетных показателей (предельных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значений) в стратегическом и социально-экономическом планировании.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Прогноз социально-экономического развития муниципального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образования - документ стратегического планирования, содержащий систему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научно обоснованных представлений о направлениях и об ожидаемых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результатах социально-экономического развития муниципального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образования на среднесрочный или долгосрочный период. В прогнозе</w:t>
      </w:r>
      <w:r w:rsidR="00585A0D">
        <w:rPr>
          <w:color w:val="000000"/>
        </w:rPr>
        <w:t xml:space="preserve"> о</w:t>
      </w:r>
      <w:r w:rsidRPr="00015D0E">
        <w:rPr>
          <w:color w:val="000000"/>
        </w:rPr>
        <w:t>пределяются индексы развития отраслей по приоритетным направлениям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экономики муниципального образования и изменения общего уровня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потребностей населения.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Муниципальная программа - документ стратегического планирования,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содержащий комплекс планируемых мероприятий, взаимоувязанных по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задачам, срокам осуществления, исполнителям и ресурсам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обеспечивающих наиболее эффективное достижение целей и решение задач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социально-экономического развития муниципального образования. В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муниципальных программах по приоритетным направлениям развития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определяется планируемый уровень обеспечения населения муниципального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образования по социальным и физиологическим потребностям в областях,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предусмотренных Градостроительным кодексом РФ и в рамках полномочий,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предусмотренных законом «Об общих принципах организации местного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самоуправления в Российской Федерации».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Планируемый уровень потребностей населения определяется в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соответствии с положениями Федерального закона от 28 июня 2014 года №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172-ФЗ «О стратегическом планировании в Российской Федерации».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Муниципальные программы комплексного развития систем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коммунальной инфраструктуры, транспортной инфраструктуры, социальной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инфраструктуры устанавливают перечень мероприятий (инвестиционных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проектов) по проектированию, строительству, реконструкции объектов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транспортной инфраструктуры, социальной инфраструктуры, систем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коммунальной инфраструктуры, предусмотренных схемами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государственными, муниципальными программами развития сетей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объектов. Все объекты должны соответствовать нормативным уровням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обеспеченности и территориальной доступности.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3.4. Правила применения расчетных показателей (предельных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значений) в градостроительной деятельности.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Ключевые решения по оптимальному развитию сетей объектов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местного значения муниципального образования принимаются в рамках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подготовки документов, предусмотренных Градостроительным кодексом РФ.</w:t>
      </w:r>
    </w:p>
    <w:p w:rsidR="00492219" w:rsidRDefault="00207307" w:rsidP="00492219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В основе решения органа местного самоуправления две градостроительные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задачи: формирование перспективной сети объектов (сетевых единиц)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местного значения (схемы территориального планирования, генеральные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планы) и выбор вариантов размещения объектов местного значения (схемы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территориального планирования, генеральные планы, проекты планировки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территории, проекты межевания территории, правила землепользования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застройки, схемы размещения земельных участков).</w:t>
      </w:r>
    </w:p>
    <w:p w:rsidR="00207307" w:rsidRPr="00015D0E" w:rsidRDefault="00492219" w:rsidP="00492219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>
        <w:rPr>
          <w:color w:val="000000"/>
        </w:rPr>
        <w:lastRenderedPageBreak/>
        <w:t>Ф</w:t>
      </w:r>
      <w:r w:rsidR="00207307" w:rsidRPr="00015D0E">
        <w:rPr>
          <w:color w:val="000000"/>
        </w:rPr>
        <w:t>ормированию перспективных сетей объектов местного значения</w:t>
      </w:r>
      <w:r w:rsidR="00585A0D">
        <w:rPr>
          <w:color w:val="000000"/>
        </w:rPr>
        <w:t xml:space="preserve"> </w:t>
      </w:r>
      <w:r w:rsidR="00207307" w:rsidRPr="00015D0E">
        <w:rPr>
          <w:color w:val="000000"/>
        </w:rPr>
        <w:t>(сетевых единиц) предшествует анализ существующих муниципальных</w:t>
      </w:r>
      <w:r w:rsidR="00585A0D">
        <w:rPr>
          <w:color w:val="000000"/>
        </w:rPr>
        <w:t xml:space="preserve"> </w:t>
      </w:r>
      <w:r w:rsidR="00207307" w:rsidRPr="00015D0E">
        <w:rPr>
          <w:color w:val="000000"/>
        </w:rPr>
        <w:t>объектов, оценка их адекватности социальной и демографической ситуации и</w:t>
      </w:r>
      <w:r w:rsidR="00585A0D">
        <w:rPr>
          <w:color w:val="000000"/>
        </w:rPr>
        <w:t xml:space="preserve"> </w:t>
      </w:r>
      <w:r w:rsidR="00207307" w:rsidRPr="00015D0E">
        <w:rPr>
          <w:color w:val="000000"/>
        </w:rPr>
        <w:t>расчетным показателям (предельным значениям) обеспеченности населения</w:t>
      </w:r>
      <w:r w:rsidR="00585A0D">
        <w:rPr>
          <w:color w:val="000000"/>
        </w:rPr>
        <w:t xml:space="preserve"> </w:t>
      </w:r>
      <w:r w:rsidR="00207307" w:rsidRPr="00015D0E">
        <w:rPr>
          <w:color w:val="000000"/>
        </w:rPr>
        <w:t>и территориальной в доступности с учетом среднесуточных потреблений</w:t>
      </w:r>
      <w:r w:rsidR="00585A0D">
        <w:rPr>
          <w:color w:val="000000"/>
        </w:rPr>
        <w:t xml:space="preserve"> </w:t>
      </w:r>
      <w:r w:rsidR="00207307" w:rsidRPr="00015D0E">
        <w:rPr>
          <w:color w:val="000000"/>
        </w:rPr>
        <w:t>действующих транспортных, коммунальных, социальных систем,</w:t>
      </w:r>
      <w:r w:rsidR="00585A0D">
        <w:rPr>
          <w:color w:val="000000"/>
        </w:rPr>
        <w:t xml:space="preserve"> </w:t>
      </w:r>
      <w:r w:rsidR="00207307" w:rsidRPr="00015D0E">
        <w:rPr>
          <w:color w:val="000000"/>
        </w:rPr>
        <w:t>действующих перечней номенклатуры объектов и (или) уровней организаций</w:t>
      </w:r>
      <w:r w:rsidR="00585A0D">
        <w:rPr>
          <w:color w:val="000000"/>
        </w:rPr>
        <w:t xml:space="preserve"> </w:t>
      </w:r>
      <w:r w:rsidR="00207307" w:rsidRPr="00015D0E">
        <w:rPr>
          <w:color w:val="000000"/>
        </w:rPr>
        <w:t>и учреждений, утвержденных нормативно-техническими документами</w:t>
      </w:r>
      <w:r w:rsidR="00585A0D">
        <w:rPr>
          <w:color w:val="000000"/>
        </w:rPr>
        <w:t xml:space="preserve"> </w:t>
      </w:r>
      <w:r w:rsidR="00207307" w:rsidRPr="00015D0E">
        <w:rPr>
          <w:color w:val="000000"/>
        </w:rPr>
        <w:t>министерств РФ или региональных комитетов администрации области.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Определение емкости (пропускной способности), перспективной сети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объектов местного значения (сетевых единиц) предшествует оценка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градостроительной структуры территории и перспективных систем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расселения населения, прогноза изменения демографической ситуации,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установленного регионального уровня обеспеченности объектами местного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значения по областям отраслевыми комитетами администрации области по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группам населения или в сетевых единицах (других единицах измерения).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Оптимальное размещение сетей объектов местного значения может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быть достигнуто путем их укрупнения (присоединения) за счет организации,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менее чем на 50% (за исключением учреждений, расположенных в сельской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местности, а также за счет создания организации, предоставляющих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комплексные услуги. Однако эти организации должны удовлетворять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расчетным показателям (предельным значениям) обеспеченности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доступности соответствующим каждому из объединенных в комплекс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отдельных объектов.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Выбор вариантов размещения объектов местного значения (сетевых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объектов) отражающих доступность оказываемых услуг, территориальную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доступность согласно расчетных показателей (предельных значений)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настоящих нормативов осуществляется с учетом требований нормативно-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правовых и технических документов в сфере проектирования: постановлений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Правительства РФ, приказов министров РФ, сводов правил, утверждаемых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приказами министра строительства и ЖКХ РФ, постановлений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администрации Волгоградской области, приказов руководителей комитетов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администрации Волгоградской области. На основе выбранного варианта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размещения объектов местного значения (сетевых объектов) проводится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установление зон планируемого размещения объектов местного значения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(сетевых объектов) в документах территориального планирования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Волгоградской области.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3.5. Правила применения расчетных показателей (предельных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значений) в планировании сети объектов местного значения в составе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инфраструктуры территорий и подготовке технических заданий на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проектирование объектов местного значения.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Важнейшими факторами, влияющими на применение нормативов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градостроительного проектирования являются особенности в организации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системы государственного и муниципального регулирования в областях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полномочий органов местного самоуправления, для реализации которых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создаются объекты местного значения, а также необходимость учитывать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особенности и специальные положения по установленным государственными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органами требованиям.</w:t>
      </w:r>
    </w:p>
    <w:p w:rsidR="00585A0D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i/>
          <w:iCs/>
          <w:color w:val="000000"/>
        </w:rPr>
      </w:pPr>
      <w:r w:rsidRPr="00015D0E">
        <w:rPr>
          <w:color w:val="000000"/>
        </w:rPr>
        <w:t>3.5.1. Формирование инфраструктуры территории.</w:t>
      </w:r>
    </w:p>
    <w:p w:rsidR="00207307" w:rsidRPr="00585A0D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i/>
          <w:iCs/>
          <w:color w:val="000000"/>
        </w:rPr>
      </w:pPr>
      <w:r w:rsidRPr="004F0B53">
        <w:rPr>
          <w:iCs/>
          <w:color w:val="000000"/>
          <w:u w:val="single"/>
        </w:rPr>
        <w:t>Образование</w:t>
      </w:r>
      <w:r w:rsidRPr="004F0B53">
        <w:rPr>
          <w:color w:val="000000"/>
          <w:u w:val="single"/>
        </w:rPr>
        <w:t>.</w:t>
      </w:r>
      <w:r w:rsidRPr="00015D0E">
        <w:rPr>
          <w:color w:val="000000"/>
        </w:rPr>
        <w:t xml:space="preserve"> Потребность в образовательных услугах министерством</w:t>
      </w:r>
      <w:r w:rsidR="00585A0D">
        <w:rPr>
          <w:i/>
          <w:iCs/>
          <w:color w:val="000000"/>
        </w:rPr>
        <w:t xml:space="preserve"> </w:t>
      </w:r>
      <w:r w:rsidRPr="00015D0E">
        <w:rPr>
          <w:color w:val="000000"/>
        </w:rPr>
        <w:t>образования РФ путем утверждения государственных образовательных</w:t>
      </w:r>
      <w:r w:rsidR="00585A0D">
        <w:rPr>
          <w:i/>
          <w:iCs/>
          <w:color w:val="000000"/>
        </w:rPr>
        <w:t xml:space="preserve"> </w:t>
      </w:r>
      <w:r w:rsidRPr="00015D0E">
        <w:rPr>
          <w:color w:val="000000"/>
        </w:rPr>
        <w:t>стандартов (ГОС). Общая организация предоставления образовательных</w:t>
      </w:r>
      <w:r w:rsidR="00585A0D">
        <w:rPr>
          <w:i/>
          <w:iCs/>
          <w:color w:val="000000"/>
        </w:rPr>
        <w:t xml:space="preserve"> </w:t>
      </w:r>
      <w:r w:rsidRPr="00015D0E">
        <w:rPr>
          <w:color w:val="000000"/>
        </w:rPr>
        <w:t>услуг дошкольного, общего, среднего профессионального образования и</w:t>
      </w:r>
      <w:r w:rsidR="00585A0D">
        <w:rPr>
          <w:i/>
          <w:iCs/>
          <w:color w:val="000000"/>
        </w:rPr>
        <w:t xml:space="preserve"> </w:t>
      </w:r>
      <w:r w:rsidRPr="00015D0E">
        <w:rPr>
          <w:color w:val="000000"/>
        </w:rPr>
        <w:t>дополнительного образования детей является полномочием регионального</w:t>
      </w:r>
      <w:r w:rsidR="00585A0D">
        <w:rPr>
          <w:i/>
          <w:iCs/>
          <w:color w:val="000000"/>
        </w:rPr>
        <w:t xml:space="preserve"> </w:t>
      </w:r>
      <w:r w:rsidRPr="00015D0E">
        <w:rPr>
          <w:color w:val="000000"/>
        </w:rPr>
        <w:t>уполномоченного органа администрации области. Соответственно</w:t>
      </w:r>
      <w:r w:rsidR="00585A0D">
        <w:rPr>
          <w:i/>
          <w:iCs/>
          <w:color w:val="000000"/>
        </w:rPr>
        <w:t xml:space="preserve"> </w:t>
      </w:r>
      <w:r w:rsidRPr="00015D0E">
        <w:rPr>
          <w:color w:val="000000"/>
        </w:rPr>
        <w:t>региональный уполномоченный орган и определяет нормативный уровень</w:t>
      </w:r>
      <w:r w:rsidR="00585A0D">
        <w:rPr>
          <w:i/>
          <w:iCs/>
          <w:color w:val="000000"/>
        </w:rPr>
        <w:t xml:space="preserve"> </w:t>
      </w:r>
      <w:r w:rsidRPr="00015D0E">
        <w:rPr>
          <w:color w:val="000000"/>
        </w:rPr>
        <w:t>обеспечения населения образовательными услугами. Делается это с учетом</w:t>
      </w:r>
      <w:r w:rsidR="00585A0D">
        <w:rPr>
          <w:i/>
          <w:iCs/>
          <w:color w:val="000000"/>
        </w:rPr>
        <w:t xml:space="preserve"> </w:t>
      </w:r>
      <w:r w:rsidRPr="00015D0E">
        <w:rPr>
          <w:color w:val="000000"/>
        </w:rPr>
        <w:t>сложившейся и прогнозируемой демографической ситуации в регионе (в</w:t>
      </w:r>
      <w:r w:rsidR="00585A0D">
        <w:rPr>
          <w:i/>
          <w:iCs/>
          <w:color w:val="000000"/>
        </w:rPr>
        <w:t xml:space="preserve"> </w:t>
      </w:r>
      <w:r w:rsidRPr="00015D0E">
        <w:rPr>
          <w:color w:val="000000"/>
        </w:rPr>
        <w:t>зависимости от количества детей соответствующего возрастов).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lastRenderedPageBreak/>
        <w:t>При установлении требований к размещению объектов социальной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сферы установить не менее одной дневной общеобразовательной школы на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892 человека в городской местности, в сельской местности - на 201 человек.</w:t>
      </w:r>
    </w:p>
    <w:p w:rsidR="00207307" w:rsidRPr="00585A0D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Для реализации общеобразовательных программ дошкольного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образования установить не менее одной дошкольной образовательной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организации на 174 воспитанника в городской местности, в сельской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местности - на 62 воспитанника.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4F0B53">
        <w:rPr>
          <w:iCs/>
          <w:color w:val="000000"/>
          <w:u w:val="single"/>
        </w:rPr>
        <w:t>Физическая культура и спорт</w:t>
      </w:r>
      <w:r w:rsidRPr="00015D0E">
        <w:rPr>
          <w:color w:val="000000"/>
        </w:rPr>
        <w:t>. Потребность муниципальных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образований в объектах спорта определяется исходя из уровня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обеспеченности объектами спорта, который к 2030 году рекомендуется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достичь в размере 100</w:t>
      </w:r>
      <w:r w:rsidR="004F1F85">
        <w:rPr>
          <w:color w:val="000000"/>
        </w:rPr>
        <w:t xml:space="preserve"> </w:t>
      </w:r>
      <w:r w:rsidRPr="00015D0E">
        <w:rPr>
          <w:color w:val="000000"/>
        </w:rPr>
        <w:t>%, а также гарантированного (законодательно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установленного) объема оказываемых гражданам услуг с учетом потребности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в государственных услугах в сфере физической культуры и спорта. При этом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уполномоченный орган администрации Волгоградской области обеспечивает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определение гарантированных (законодательно установленных) оказываемых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гражданам государственных и муниципальных услуг в соответствии с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общероссийским разделом базового перечня государственных услуг в сфере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физической культуры и спорта.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Обеспеченность объектами спорта в Российской Федерации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муниципальных образованиях, определяется исходя из Единовременной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пропускной способности объекта спорта (далее - ЕПС).</w:t>
      </w:r>
    </w:p>
    <w:p w:rsidR="00207307" w:rsidRPr="00585A0D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Если единовременная пропускная способность объекта спорта не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указана в проектной документации на объект спорта, рекомендуется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принимать ее равной планово-расчетному показателю количества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занимающихся физической культурой и спортом, используемые при расчете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единовременной пропускной способности объектов спорта по виду спорта,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для которого создан объект спорта. При определении нормативной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потребности муниципальных образований в объектах физической культуры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спорта рекомендуется использовать усредненный норматив ЕПС (ЕПСнорм),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равный 12,2</w:t>
      </w:r>
      <w:r w:rsidR="004F1F85">
        <w:rPr>
          <w:color w:val="000000"/>
        </w:rPr>
        <w:t xml:space="preserve"> </w:t>
      </w:r>
      <w:r w:rsidRPr="00015D0E">
        <w:rPr>
          <w:color w:val="000000"/>
        </w:rPr>
        <w:t>% от населения Российской Федерации (122 человека на 1000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населения).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75071A">
        <w:rPr>
          <w:iCs/>
          <w:color w:val="000000"/>
          <w:u w:val="single"/>
        </w:rPr>
        <w:t>Культура</w:t>
      </w:r>
      <w:r w:rsidRPr="0075071A">
        <w:rPr>
          <w:color w:val="000000"/>
          <w:u w:val="single"/>
        </w:rPr>
        <w:t>.</w:t>
      </w:r>
      <w:r w:rsidRPr="00015D0E">
        <w:rPr>
          <w:color w:val="000000"/>
        </w:rPr>
        <w:t xml:space="preserve"> Мировой опыт показывает, что применение технологий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культурного планирования на региональном уровне дает возможность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оценивать культурные ресурсы территории, измерять вклад культурного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сектора в региональную экономику и повышение качества жизни населения,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развивать культурные индустрии и туризм. Расчет нормативного уровня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обеспеченности в объектах культуры местного значения устанавливается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органом местного самоуправления руководствуясь единой методикой по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определению нормативной потребности Волгоградской области в объектах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культуры.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Что касается расчета потребности в объектах культуры местного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значения по количеству посадочных мест, то следует принять во внимание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тот факт, что концертные мероприятия сегодня организуются также на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площадках спортивных сооружений и в залах учебных заведений, 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антрепризные спектакли часто идут на площадках домов культуры. Тем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самым, наличие количества мест в зрительном зале конкретного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функционального учреждения вовсе не говорит об охвате соответствующими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услугами населения. Поэтому в целях обеспечения доступности достаточно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установить минимальное значение учреждений культуры по их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функциональному предназначению прямым счетом в сетевых единицах на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жилой район города или на сельское поселение.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В населенных пунктах сельских поселений с числом жителей до 500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чел. может быть создан филиал поселенческого учреждения клубного типа.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Детская библиотека может действовать как филиал или структурное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подразделение центральной библиотеки, ввиду чего должна учитываться как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сетевая единица. При условии, когда в состав муниципального района входит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несколько городских поселений, рекомендуется создать на их территории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филиалы районной детской библиотеки в целях оптимизации ресурсов на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содержание управленческого персонала.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lastRenderedPageBreak/>
        <w:t>В территориях с низкой плотностью населения на уровне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административного центра поселения может быть создано учреждение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культуры клубного типа, входящее в качестве филиала в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многофункциональный культурный центр муниципального района, а также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и аналогичные учреждения, расположенные в населенных пунктах сельских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поселений, могут входить в качестве филиала в состав районного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многофункционального культурного центра.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Выбор зон планируемого размещения объектов культуры местного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значения должен отвечать критериям оптимальности и доступности для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населения в соответствии с требованиями Министерства культуры РФ.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3.5.2. Формирование структуры единой системы предупреждения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ликвидации чрезвычайных ситуаций.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Уровень потребности в объектах единой системы предупреждения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ликвидации чрезвычайных ситуаций местного значения определяется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уполномоченным органом администрации области в соответствии с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требованиями Министерства РФ по чрезвычайным ситуациям по построению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территориальной подсистемы объектов Волгоградской области единой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государственной системы предупреждения и ликвидации чрезвычайных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ситуации.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Нормативный уровень обеспеченности объектами и выбор вариантов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размещения объектов предупреждения и ликвидации чрезвычайных</w:t>
      </w:r>
      <w:r w:rsidR="00290743">
        <w:rPr>
          <w:color w:val="000000"/>
        </w:rPr>
        <w:t xml:space="preserve"> </w:t>
      </w:r>
      <w:r w:rsidRPr="00015D0E">
        <w:rPr>
          <w:color w:val="000000"/>
        </w:rPr>
        <w:t>ситуаций определяется органом местного самоуправления в плане</w:t>
      </w:r>
      <w:r w:rsidR="00290743">
        <w:rPr>
          <w:color w:val="000000"/>
        </w:rPr>
        <w:t xml:space="preserve"> </w:t>
      </w:r>
      <w:r w:rsidRPr="00015D0E">
        <w:rPr>
          <w:color w:val="000000"/>
        </w:rPr>
        <w:t>мероприятий по предупреждению чрезвычайных ситуаций, готовности сил и</w:t>
      </w:r>
      <w:r w:rsidR="00290743">
        <w:rPr>
          <w:color w:val="000000"/>
        </w:rPr>
        <w:t xml:space="preserve"> </w:t>
      </w:r>
      <w:r w:rsidRPr="00015D0E">
        <w:rPr>
          <w:color w:val="000000"/>
        </w:rPr>
        <w:t>средств гражданской обороны к действиям по защите населения и</w:t>
      </w:r>
      <w:r w:rsidR="00290743">
        <w:rPr>
          <w:color w:val="000000"/>
        </w:rPr>
        <w:t xml:space="preserve"> </w:t>
      </w:r>
      <w:r w:rsidRPr="00015D0E">
        <w:rPr>
          <w:color w:val="000000"/>
        </w:rPr>
        <w:t>территории от чрезвычайных ситуаций на основе сложившейся сети</w:t>
      </w:r>
      <w:r w:rsidR="00290743">
        <w:rPr>
          <w:color w:val="000000"/>
        </w:rPr>
        <w:t xml:space="preserve"> </w:t>
      </w:r>
      <w:r w:rsidRPr="00015D0E">
        <w:rPr>
          <w:color w:val="000000"/>
        </w:rPr>
        <w:t>объектов.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3.5.3. Формирование структуры обращения с отходами потребления.</w:t>
      </w:r>
    </w:p>
    <w:p w:rsidR="00207307" w:rsidRPr="00ED23D4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Уровень потребности и обеспеченности в объектах обработки,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утилизации, обезвреживания, размещения твердых коммунальных отходов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определяется уполномоченным органом администрации области в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соответствии с требованиями министерства природных ресурсов РФ при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 xml:space="preserve">подготовке и утверждении </w:t>
      </w:r>
      <w:r w:rsidRPr="00ED23D4">
        <w:rPr>
          <w:iCs/>
          <w:color w:val="000000"/>
        </w:rPr>
        <w:t>территориальной схемы обращения с отходами</w:t>
      </w:r>
      <w:r w:rsidRPr="00ED23D4">
        <w:rPr>
          <w:color w:val="000000"/>
        </w:rPr>
        <w:t>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Устанавливается номенклатура отходов, их источники, нормы накопления,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места размещения полигонов.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Нормативный уровень обеспеченности, схема потоков и объекты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обращения с отходами местного значения определяются местными органами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самоуправления. Осуществляется выбор вариантов их размещения в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соответствии с требованиями Главного государственного санитарного врача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РФ (требованиям СанПиН).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3.6. Правила применения расчетных показателей (предельных значений) в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подготовке проектов местных нормативно-правовых актов.</w:t>
      </w:r>
    </w:p>
    <w:p w:rsidR="00207307" w:rsidRPr="00ED23D4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При принятии органами государственной власти, органами местного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самоуправления решений (за исключением случаев, предусмотренных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федеральными законами) о размещении объектов местного значения в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областях определенных документами территориального планирования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муниципальных образований, необходимо устанавливать их технико-экономические показатели, адекватно соответствующие нормативному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уровню обеспеченности и территориальной доступности объектов местного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значения для населения.</w:t>
      </w:r>
    </w:p>
    <w:p w:rsidR="00207307" w:rsidRPr="00015D0E" w:rsidRDefault="00207307" w:rsidP="000C513D">
      <w:pPr>
        <w:keepNext/>
        <w:keepLines/>
        <w:suppressAutoHyphens/>
        <w:ind w:firstLine="709"/>
        <w:contextualSpacing/>
        <w:jc w:val="both"/>
      </w:pPr>
    </w:p>
    <w:sectPr w:rsidR="00207307" w:rsidRPr="00015D0E" w:rsidSect="005F3A95">
      <w:footnotePr>
        <w:numFmt w:val="chicago"/>
      </w:footnotePr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244" w:rsidRDefault="000C2244" w:rsidP="00C86719">
      <w:r>
        <w:separator/>
      </w:r>
    </w:p>
  </w:endnote>
  <w:endnote w:type="continuationSeparator" w:id="1">
    <w:p w:rsidR="000C2244" w:rsidRDefault="000C2244" w:rsidP="00C86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C47" w:rsidRDefault="00D24C47">
    <w:pPr>
      <w:pStyle w:val="af3"/>
      <w:framePr w:wrap="auto" w:vAnchor="text" w:hAnchor="margin" w:xAlign="right" w:y="1"/>
      <w:rPr>
        <w:rStyle w:val="ae"/>
      </w:rPr>
    </w:pPr>
  </w:p>
  <w:p w:rsidR="00D24C47" w:rsidRDefault="00D24C47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244" w:rsidRDefault="000C2244" w:rsidP="00C86719">
      <w:r>
        <w:separator/>
      </w:r>
    </w:p>
  </w:footnote>
  <w:footnote w:type="continuationSeparator" w:id="1">
    <w:p w:rsidR="000C2244" w:rsidRDefault="000C2244" w:rsidP="00C86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C47" w:rsidRDefault="00D24C47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0A10B9"/>
    <w:multiLevelType w:val="multilevel"/>
    <w:tmpl w:val="040A10B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0200D"/>
    <w:multiLevelType w:val="multilevel"/>
    <w:tmpl w:val="0530200D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35476"/>
    <w:multiLevelType w:val="multilevel"/>
    <w:tmpl w:val="14B35476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3517F"/>
    <w:multiLevelType w:val="multilevel"/>
    <w:tmpl w:val="1593517F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138CC"/>
    <w:multiLevelType w:val="multilevel"/>
    <w:tmpl w:val="179138C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F6430"/>
    <w:multiLevelType w:val="multilevel"/>
    <w:tmpl w:val="6FE0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96566D"/>
    <w:multiLevelType w:val="multilevel"/>
    <w:tmpl w:val="2096566D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48F4E28"/>
    <w:multiLevelType w:val="multilevel"/>
    <w:tmpl w:val="248F4E28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F7661"/>
    <w:multiLevelType w:val="multilevel"/>
    <w:tmpl w:val="299F766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17D71"/>
    <w:multiLevelType w:val="multilevel"/>
    <w:tmpl w:val="2C317D7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B761E"/>
    <w:multiLevelType w:val="multilevel"/>
    <w:tmpl w:val="2CDB761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13842"/>
    <w:multiLevelType w:val="multilevel"/>
    <w:tmpl w:val="3061384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23C9D"/>
    <w:multiLevelType w:val="hybridMultilevel"/>
    <w:tmpl w:val="C9960EA8"/>
    <w:lvl w:ilvl="0" w:tplc="C1BCDA6A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A9473BD"/>
    <w:multiLevelType w:val="hybridMultilevel"/>
    <w:tmpl w:val="86B68E8C"/>
    <w:lvl w:ilvl="0" w:tplc="47888D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F2A6ED5"/>
    <w:multiLevelType w:val="multilevel"/>
    <w:tmpl w:val="3F2A6ED5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22AB3"/>
    <w:multiLevelType w:val="multilevel"/>
    <w:tmpl w:val="49922AB3"/>
    <w:lvl w:ilvl="0">
      <w:start w:val="8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BCA4D0C"/>
    <w:multiLevelType w:val="multilevel"/>
    <w:tmpl w:val="4BCA4D0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327BD"/>
    <w:multiLevelType w:val="multilevel"/>
    <w:tmpl w:val="4F7327BD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96525"/>
    <w:multiLevelType w:val="multilevel"/>
    <w:tmpl w:val="58C96525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41353"/>
    <w:multiLevelType w:val="multilevel"/>
    <w:tmpl w:val="66D41353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67AED"/>
    <w:multiLevelType w:val="hybridMultilevel"/>
    <w:tmpl w:val="B444313C"/>
    <w:lvl w:ilvl="0" w:tplc="E3EC7A4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73799D"/>
    <w:multiLevelType w:val="multilevel"/>
    <w:tmpl w:val="6E73799D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211E6E"/>
    <w:multiLevelType w:val="multilevel"/>
    <w:tmpl w:val="7D211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10"/>
  </w:num>
  <w:num w:numId="5">
    <w:abstractNumId w:val="21"/>
  </w:num>
  <w:num w:numId="6">
    <w:abstractNumId w:val="6"/>
  </w:num>
  <w:num w:numId="7">
    <w:abstractNumId w:val="11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  <w:num w:numId="12">
    <w:abstractNumId w:val="17"/>
  </w:num>
  <w:num w:numId="13">
    <w:abstractNumId w:val="18"/>
  </w:num>
  <w:num w:numId="14">
    <w:abstractNumId w:val="5"/>
  </w:num>
  <w:num w:numId="15">
    <w:abstractNumId w:val="20"/>
  </w:num>
  <w:num w:numId="16">
    <w:abstractNumId w:val="24"/>
  </w:num>
  <w:num w:numId="17">
    <w:abstractNumId w:val="23"/>
  </w:num>
  <w:num w:numId="18">
    <w:abstractNumId w:val="12"/>
  </w:num>
  <w:num w:numId="19">
    <w:abstractNumId w:val="19"/>
  </w:num>
  <w:num w:numId="20">
    <w:abstractNumId w:val="13"/>
  </w:num>
  <w:num w:numId="21">
    <w:abstractNumId w:val="16"/>
  </w:num>
  <w:num w:numId="22">
    <w:abstractNumId w:val="3"/>
  </w:num>
  <w:num w:numId="23">
    <w:abstractNumId w:val="22"/>
  </w:num>
  <w:num w:numId="24">
    <w:abstractNumId w:val="0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2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EA0C0E"/>
    <w:rsid w:val="00000150"/>
    <w:rsid w:val="00001B28"/>
    <w:rsid w:val="00007E68"/>
    <w:rsid w:val="00015D0E"/>
    <w:rsid w:val="00042842"/>
    <w:rsid w:val="000466F9"/>
    <w:rsid w:val="000717AF"/>
    <w:rsid w:val="000802C4"/>
    <w:rsid w:val="00095832"/>
    <w:rsid w:val="00096B14"/>
    <w:rsid w:val="000A7665"/>
    <w:rsid w:val="000C10F0"/>
    <w:rsid w:val="000C2244"/>
    <w:rsid w:val="000C513D"/>
    <w:rsid w:val="000C57E2"/>
    <w:rsid w:val="000C7D0C"/>
    <w:rsid w:val="000D066C"/>
    <w:rsid w:val="000D72C5"/>
    <w:rsid w:val="000E3D6E"/>
    <w:rsid w:val="000F14F0"/>
    <w:rsid w:val="000F23E5"/>
    <w:rsid w:val="00107C8B"/>
    <w:rsid w:val="001361C2"/>
    <w:rsid w:val="001416A6"/>
    <w:rsid w:val="00156C73"/>
    <w:rsid w:val="0016549F"/>
    <w:rsid w:val="001672E2"/>
    <w:rsid w:val="00171B66"/>
    <w:rsid w:val="001721F5"/>
    <w:rsid w:val="00180E93"/>
    <w:rsid w:val="00181B12"/>
    <w:rsid w:val="00192C3C"/>
    <w:rsid w:val="00194148"/>
    <w:rsid w:val="0019583B"/>
    <w:rsid w:val="001A55C6"/>
    <w:rsid w:val="001A7D8C"/>
    <w:rsid w:val="001E43E7"/>
    <w:rsid w:val="001F3DA0"/>
    <w:rsid w:val="00202C15"/>
    <w:rsid w:val="00207307"/>
    <w:rsid w:val="002156BD"/>
    <w:rsid w:val="00217E30"/>
    <w:rsid w:val="00235E57"/>
    <w:rsid w:val="00252D52"/>
    <w:rsid w:val="002537C8"/>
    <w:rsid w:val="002615C4"/>
    <w:rsid w:val="00265286"/>
    <w:rsid w:val="002772F6"/>
    <w:rsid w:val="00290743"/>
    <w:rsid w:val="00296620"/>
    <w:rsid w:val="002A36F3"/>
    <w:rsid w:val="002B2427"/>
    <w:rsid w:val="002C37C6"/>
    <w:rsid w:val="002D4FB9"/>
    <w:rsid w:val="0030279F"/>
    <w:rsid w:val="003175BF"/>
    <w:rsid w:val="00321F40"/>
    <w:rsid w:val="003370BE"/>
    <w:rsid w:val="003537A0"/>
    <w:rsid w:val="00361599"/>
    <w:rsid w:val="0036621D"/>
    <w:rsid w:val="00397A6A"/>
    <w:rsid w:val="003A5AB5"/>
    <w:rsid w:val="003B6E55"/>
    <w:rsid w:val="003B7242"/>
    <w:rsid w:val="003D0F9C"/>
    <w:rsid w:val="003D6DFE"/>
    <w:rsid w:val="003E1092"/>
    <w:rsid w:val="003E3184"/>
    <w:rsid w:val="003E45E7"/>
    <w:rsid w:val="003E53E1"/>
    <w:rsid w:val="003E7E96"/>
    <w:rsid w:val="003F6402"/>
    <w:rsid w:val="00401D38"/>
    <w:rsid w:val="00407B42"/>
    <w:rsid w:val="00423CB6"/>
    <w:rsid w:val="00430B04"/>
    <w:rsid w:val="004403A3"/>
    <w:rsid w:val="00446106"/>
    <w:rsid w:val="00447202"/>
    <w:rsid w:val="004556F5"/>
    <w:rsid w:val="00457412"/>
    <w:rsid w:val="00471A29"/>
    <w:rsid w:val="004830D4"/>
    <w:rsid w:val="00485219"/>
    <w:rsid w:val="00492219"/>
    <w:rsid w:val="004B7683"/>
    <w:rsid w:val="004C2355"/>
    <w:rsid w:val="004E6656"/>
    <w:rsid w:val="004F0B53"/>
    <w:rsid w:val="004F1F85"/>
    <w:rsid w:val="00520DD9"/>
    <w:rsid w:val="00534090"/>
    <w:rsid w:val="005410FE"/>
    <w:rsid w:val="00543D2C"/>
    <w:rsid w:val="005636AE"/>
    <w:rsid w:val="005642E9"/>
    <w:rsid w:val="00585A0D"/>
    <w:rsid w:val="00597943"/>
    <w:rsid w:val="005A33D4"/>
    <w:rsid w:val="005A7EC6"/>
    <w:rsid w:val="005B1466"/>
    <w:rsid w:val="005B5E53"/>
    <w:rsid w:val="005C0D6E"/>
    <w:rsid w:val="005D7F1C"/>
    <w:rsid w:val="005E69E0"/>
    <w:rsid w:val="005F2B19"/>
    <w:rsid w:val="005F3A95"/>
    <w:rsid w:val="005F45A9"/>
    <w:rsid w:val="005F565C"/>
    <w:rsid w:val="006123D8"/>
    <w:rsid w:val="00620F59"/>
    <w:rsid w:val="006235E1"/>
    <w:rsid w:val="00651715"/>
    <w:rsid w:val="006534B0"/>
    <w:rsid w:val="00660E4F"/>
    <w:rsid w:val="00670FBA"/>
    <w:rsid w:val="00673238"/>
    <w:rsid w:val="00674C12"/>
    <w:rsid w:val="00675051"/>
    <w:rsid w:val="0068577F"/>
    <w:rsid w:val="00695669"/>
    <w:rsid w:val="00727305"/>
    <w:rsid w:val="0073784B"/>
    <w:rsid w:val="007448BE"/>
    <w:rsid w:val="0075071A"/>
    <w:rsid w:val="00770CB3"/>
    <w:rsid w:val="00795F00"/>
    <w:rsid w:val="007A2727"/>
    <w:rsid w:val="007A67C6"/>
    <w:rsid w:val="007A7109"/>
    <w:rsid w:val="007B22AA"/>
    <w:rsid w:val="007B2EA5"/>
    <w:rsid w:val="007C2EBE"/>
    <w:rsid w:val="007D518F"/>
    <w:rsid w:val="007D6D55"/>
    <w:rsid w:val="007E097E"/>
    <w:rsid w:val="007F36F9"/>
    <w:rsid w:val="007F5BE3"/>
    <w:rsid w:val="00811A5E"/>
    <w:rsid w:val="00825DC6"/>
    <w:rsid w:val="008305B4"/>
    <w:rsid w:val="00850CAB"/>
    <w:rsid w:val="008721D7"/>
    <w:rsid w:val="00885CC6"/>
    <w:rsid w:val="008A2D23"/>
    <w:rsid w:val="008A5D96"/>
    <w:rsid w:val="008E6E3F"/>
    <w:rsid w:val="008E7767"/>
    <w:rsid w:val="008F30B2"/>
    <w:rsid w:val="0091139D"/>
    <w:rsid w:val="00931B5D"/>
    <w:rsid w:val="009351A2"/>
    <w:rsid w:val="0094162C"/>
    <w:rsid w:val="00957CA9"/>
    <w:rsid w:val="00957CB0"/>
    <w:rsid w:val="0096073F"/>
    <w:rsid w:val="0097193A"/>
    <w:rsid w:val="00976DE3"/>
    <w:rsid w:val="009776E3"/>
    <w:rsid w:val="00983982"/>
    <w:rsid w:val="00990193"/>
    <w:rsid w:val="00992E0D"/>
    <w:rsid w:val="009B0F63"/>
    <w:rsid w:val="009B3535"/>
    <w:rsid w:val="009B48D7"/>
    <w:rsid w:val="009B67AE"/>
    <w:rsid w:val="009C503A"/>
    <w:rsid w:val="009D08DC"/>
    <w:rsid w:val="009E1237"/>
    <w:rsid w:val="009F0E52"/>
    <w:rsid w:val="00A14133"/>
    <w:rsid w:val="00A15B69"/>
    <w:rsid w:val="00A425AE"/>
    <w:rsid w:val="00A43060"/>
    <w:rsid w:val="00A46062"/>
    <w:rsid w:val="00A65798"/>
    <w:rsid w:val="00A66452"/>
    <w:rsid w:val="00A71509"/>
    <w:rsid w:val="00A82252"/>
    <w:rsid w:val="00A843DE"/>
    <w:rsid w:val="00A97FC0"/>
    <w:rsid w:val="00AB198A"/>
    <w:rsid w:val="00AB599F"/>
    <w:rsid w:val="00AC5BCF"/>
    <w:rsid w:val="00AD0BC6"/>
    <w:rsid w:val="00AD4CF4"/>
    <w:rsid w:val="00AD55F8"/>
    <w:rsid w:val="00AF3383"/>
    <w:rsid w:val="00B11202"/>
    <w:rsid w:val="00B15481"/>
    <w:rsid w:val="00B15862"/>
    <w:rsid w:val="00B2546D"/>
    <w:rsid w:val="00B3114F"/>
    <w:rsid w:val="00B34658"/>
    <w:rsid w:val="00B46429"/>
    <w:rsid w:val="00B53175"/>
    <w:rsid w:val="00B62A7B"/>
    <w:rsid w:val="00B741F7"/>
    <w:rsid w:val="00B7429A"/>
    <w:rsid w:val="00B75E97"/>
    <w:rsid w:val="00B83E6B"/>
    <w:rsid w:val="00B8499C"/>
    <w:rsid w:val="00B93787"/>
    <w:rsid w:val="00BA1712"/>
    <w:rsid w:val="00BA3479"/>
    <w:rsid w:val="00BA752D"/>
    <w:rsid w:val="00BB4B2A"/>
    <w:rsid w:val="00BC1CD5"/>
    <w:rsid w:val="00BC30C0"/>
    <w:rsid w:val="00BC3630"/>
    <w:rsid w:val="00BD0554"/>
    <w:rsid w:val="00BE6721"/>
    <w:rsid w:val="00BE6895"/>
    <w:rsid w:val="00BF11CF"/>
    <w:rsid w:val="00BF5D92"/>
    <w:rsid w:val="00C122B2"/>
    <w:rsid w:val="00C138FF"/>
    <w:rsid w:val="00C263F9"/>
    <w:rsid w:val="00C311EF"/>
    <w:rsid w:val="00C45BD6"/>
    <w:rsid w:val="00C720F5"/>
    <w:rsid w:val="00C841BA"/>
    <w:rsid w:val="00C86719"/>
    <w:rsid w:val="00C915E5"/>
    <w:rsid w:val="00C94250"/>
    <w:rsid w:val="00CA6D92"/>
    <w:rsid w:val="00CC4364"/>
    <w:rsid w:val="00CD3BFC"/>
    <w:rsid w:val="00CD7980"/>
    <w:rsid w:val="00CF61A7"/>
    <w:rsid w:val="00D15DCC"/>
    <w:rsid w:val="00D2299A"/>
    <w:rsid w:val="00D24C47"/>
    <w:rsid w:val="00D313BB"/>
    <w:rsid w:val="00D3310A"/>
    <w:rsid w:val="00D3353F"/>
    <w:rsid w:val="00D40A92"/>
    <w:rsid w:val="00D4459D"/>
    <w:rsid w:val="00D46475"/>
    <w:rsid w:val="00D81C3B"/>
    <w:rsid w:val="00D961B7"/>
    <w:rsid w:val="00DA6409"/>
    <w:rsid w:val="00DB4B01"/>
    <w:rsid w:val="00DC23DA"/>
    <w:rsid w:val="00DC31D2"/>
    <w:rsid w:val="00DC36E8"/>
    <w:rsid w:val="00DC4934"/>
    <w:rsid w:val="00E03D76"/>
    <w:rsid w:val="00E050F9"/>
    <w:rsid w:val="00E10ED5"/>
    <w:rsid w:val="00E13732"/>
    <w:rsid w:val="00E162D6"/>
    <w:rsid w:val="00E170C4"/>
    <w:rsid w:val="00E17DC1"/>
    <w:rsid w:val="00E43F39"/>
    <w:rsid w:val="00E5048B"/>
    <w:rsid w:val="00E54FDF"/>
    <w:rsid w:val="00E73670"/>
    <w:rsid w:val="00E75A2F"/>
    <w:rsid w:val="00E834F7"/>
    <w:rsid w:val="00E857C9"/>
    <w:rsid w:val="00EA0C0E"/>
    <w:rsid w:val="00EB1A86"/>
    <w:rsid w:val="00EB3228"/>
    <w:rsid w:val="00EB32F8"/>
    <w:rsid w:val="00EB426A"/>
    <w:rsid w:val="00EC3042"/>
    <w:rsid w:val="00EC4A5A"/>
    <w:rsid w:val="00ED23D4"/>
    <w:rsid w:val="00ED59E3"/>
    <w:rsid w:val="00ED7CF1"/>
    <w:rsid w:val="00F11BB1"/>
    <w:rsid w:val="00F13B12"/>
    <w:rsid w:val="00F33600"/>
    <w:rsid w:val="00F352AE"/>
    <w:rsid w:val="00F368BF"/>
    <w:rsid w:val="00F416B5"/>
    <w:rsid w:val="00F42F61"/>
    <w:rsid w:val="00F4475C"/>
    <w:rsid w:val="00F552F7"/>
    <w:rsid w:val="00F61E4C"/>
    <w:rsid w:val="00F62E13"/>
    <w:rsid w:val="00F766EE"/>
    <w:rsid w:val="00F84457"/>
    <w:rsid w:val="00F861E6"/>
    <w:rsid w:val="00FC3101"/>
    <w:rsid w:val="00FC7F07"/>
    <w:rsid w:val="00FD6D1D"/>
    <w:rsid w:val="00FD7AD3"/>
    <w:rsid w:val="00FF2D03"/>
    <w:rsid w:val="00FF4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qFormat="1"/>
    <w:lsdException w:name="footer" w:qFormat="1"/>
    <w:lsdException w:name="caption" w:qFormat="1"/>
    <w:lsdException w:name="footnote reference" w:uiPriority="99" w:qFormat="1"/>
    <w:lsdException w:name="page number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5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4934"/>
    <w:pPr>
      <w:keepNext/>
      <w:keepLines/>
      <w:spacing w:before="240"/>
      <w:jc w:val="center"/>
      <w:outlineLvl w:val="0"/>
    </w:pPr>
    <w:rPr>
      <w:rFonts w:eastAsia="SimSun"/>
      <w:b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934"/>
    <w:rPr>
      <w:rFonts w:eastAsia="SimSun"/>
      <w:b/>
      <w:sz w:val="24"/>
      <w:szCs w:val="32"/>
      <w:lang w:eastAsia="en-US"/>
    </w:rPr>
  </w:style>
  <w:style w:type="paragraph" w:styleId="a3">
    <w:name w:val="Title"/>
    <w:basedOn w:val="a"/>
    <w:link w:val="a4"/>
    <w:qFormat/>
    <w:rsid w:val="00F13B12"/>
    <w:pPr>
      <w:jc w:val="center"/>
    </w:pPr>
    <w:rPr>
      <w:rFonts w:ascii="Arial CYR" w:hAnsi="Arial CYR"/>
      <w:szCs w:val="20"/>
    </w:rPr>
  </w:style>
  <w:style w:type="character" w:customStyle="1" w:styleId="a4">
    <w:name w:val="Название Знак"/>
    <w:basedOn w:val="a0"/>
    <w:link w:val="a3"/>
    <w:rsid w:val="00F13B12"/>
    <w:rPr>
      <w:rFonts w:ascii="Arial CYR" w:hAnsi="Arial CYR"/>
      <w:sz w:val="24"/>
    </w:rPr>
  </w:style>
  <w:style w:type="paragraph" w:styleId="a5">
    <w:name w:val="Body Text"/>
    <w:basedOn w:val="a"/>
    <w:link w:val="a6"/>
    <w:rsid w:val="00F13B12"/>
    <w:pPr>
      <w:overflowPunct w:val="0"/>
      <w:autoSpaceDE w:val="0"/>
      <w:autoSpaceDN w:val="0"/>
      <w:adjustRightInd w:val="0"/>
      <w:ind w:right="-1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F13B12"/>
    <w:rPr>
      <w:sz w:val="24"/>
    </w:rPr>
  </w:style>
  <w:style w:type="paragraph" w:styleId="a7">
    <w:name w:val="Subtitle"/>
    <w:basedOn w:val="a"/>
    <w:link w:val="a8"/>
    <w:qFormat/>
    <w:rsid w:val="00F13B12"/>
    <w:pPr>
      <w:spacing w:after="60"/>
      <w:jc w:val="center"/>
    </w:pPr>
    <w:rPr>
      <w:rFonts w:ascii="Arial" w:hAnsi="Arial"/>
      <w:szCs w:val="20"/>
    </w:rPr>
  </w:style>
  <w:style w:type="character" w:customStyle="1" w:styleId="a8">
    <w:name w:val="Подзаголовок Знак"/>
    <w:basedOn w:val="a0"/>
    <w:link w:val="a7"/>
    <w:rsid w:val="00F13B12"/>
    <w:rPr>
      <w:rFonts w:ascii="Arial" w:hAnsi="Arial"/>
      <w:sz w:val="24"/>
    </w:rPr>
  </w:style>
  <w:style w:type="character" w:customStyle="1" w:styleId="FontStyle14">
    <w:name w:val="Font Style14"/>
    <w:rsid w:val="00F13B1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F13B12"/>
    <w:pPr>
      <w:widowControl w:val="0"/>
      <w:autoSpaceDE w:val="0"/>
      <w:autoSpaceDN w:val="0"/>
      <w:adjustRightInd w:val="0"/>
      <w:spacing w:line="275" w:lineRule="exact"/>
      <w:ind w:firstLine="571"/>
      <w:jc w:val="both"/>
    </w:pPr>
  </w:style>
  <w:style w:type="paragraph" w:styleId="a9">
    <w:name w:val="Normal (Web)"/>
    <w:basedOn w:val="a"/>
    <w:uiPriority w:val="99"/>
    <w:unhideWhenUsed/>
    <w:rsid w:val="004C2355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4C235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C2355"/>
    <w:rPr>
      <w:sz w:val="24"/>
      <w:szCs w:val="24"/>
    </w:rPr>
  </w:style>
  <w:style w:type="paragraph" w:styleId="ac">
    <w:name w:val="Balloon Text"/>
    <w:basedOn w:val="a"/>
    <w:link w:val="ad"/>
    <w:unhideWhenUsed/>
    <w:rsid w:val="005D7F1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5D7F1C"/>
    <w:rPr>
      <w:rFonts w:ascii="Segoe UI" w:hAnsi="Segoe UI" w:cs="Segoe UI"/>
      <w:sz w:val="18"/>
      <w:szCs w:val="18"/>
    </w:rPr>
  </w:style>
  <w:style w:type="character" w:styleId="ae">
    <w:name w:val="page number"/>
    <w:basedOn w:val="a0"/>
    <w:uiPriority w:val="99"/>
    <w:semiHidden/>
    <w:unhideWhenUsed/>
    <w:qFormat/>
    <w:rsid w:val="00DC4934"/>
  </w:style>
  <w:style w:type="paragraph" w:styleId="af">
    <w:name w:val="footnote text"/>
    <w:basedOn w:val="a"/>
    <w:link w:val="af0"/>
    <w:uiPriority w:val="99"/>
    <w:unhideWhenUsed/>
    <w:qFormat/>
    <w:rsid w:val="00DC4934"/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DC4934"/>
    <w:rPr>
      <w:rFonts w:eastAsia="Calibri"/>
      <w:lang w:eastAsia="en-US"/>
    </w:rPr>
  </w:style>
  <w:style w:type="paragraph" w:styleId="af1">
    <w:name w:val="header"/>
    <w:basedOn w:val="a"/>
    <w:link w:val="af2"/>
    <w:unhideWhenUsed/>
    <w:qFormat/>
    <w:rsid w:val="00DC4934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C4934"/>
    <w:rPr>
      <w:rFonts w:eastAsia="Calibri"/>
      <w:sz w:val="24"/>
      <w:szCs w:val="24"/>
      <w:lang w:eastAsia="en-US"/>
    </w:rPr>
  </w:style>
  <w:style w:type="paragraph" w:styleId="af3">
    <w:name w:val="footer"/>
    <w:basedOn w:val="a"/>
    <w:link w:val="af4"/>
    <w:unhideWhenUsed/>
    <w:qFormat/>
    <w:rsid w:val="00DC4934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C4934"/>
    <w:rPr>
      <w:rFonts w:eastAsia="Calibri"/>
      <w:sz w:val="24"/>
      <w:szCs w:val="24"/>
      <w:lang w:eastAsia="en-US"/>
    </w:rPr>
  </w:style>
  <w:style w:type="paragraph" w:styleId="af5">
    <w:name w:val="List Paragraph"/>
    <w:basedOn w:val="a"/>
    <w:uiPriority w:val="99"/>
    <w:qFormat/>
    <w:rsid w:val="00DC4934"/>
    <w:pPr>
      <w:ind w:left="720"/>
      <w:contextualSpacing/>
    </w:pPr>
    <w:rPr>
      <w:rFonts w:eastAsia="Calibri"/>
      <w:lang w:eastAsia="en-US"/>
    </w:rPr>
  </w:style>
  <w:style w:type="paragraph" w:customStyle="1" w:styleId="ConsPlusNonformat">
    <w:name w:val="ConsPlusNonformat"/>
    <w:qFormat/>
    <w:rsid w:val="00DC49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екст приложения"/>
    <w:basedOn w:val="a"/>
    <w:qFormat/>
    <w:rsid w:val="00DC4934"/>
    <w:pPr>
      <w:jc w:val="both"/>
    </w:pPr>
    <w:rPr>
      <w:rFonts w:ascii="Arial" w:hAnsi="Arial"/>
      <w:sz w:val="16"/>
      <w:szCs w:val="20"/>
    </w:rPr>
  </w:style>
  <w:style w:type="table" w:styleId="af7">
    <w:name w:val="Table Grid"/>
    <w:basedOn w:val="a1"/>
    <w:uiPriority w:val="59"/>
    <w:qFormat/>
    <w:rsid w:val="00BB4B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73784B"/>
    <w:pPr>
      <w:suppressAutoHyphens/>
      <w:spacing w:line="100" w:lineRule="atLeast"/>
    </w:pPr>
    <w:rPr>
      <w:rFonts w:eastAsia="Lucida Sans Unicode" w:cs="Calibri"/>
      <w:bCs/>
      <w:kern w:val="1"/>
      <w:sz w:val="24"/>
      <w:szCs w:val="24"/>
      <w:lang w:eastAsia="ar-SA"/>
    </w:rPr>
  </w:style>
  <w:style w:type="paragraph" w:styleId="af8">
    <w:name w:val="No Spacing"/>
    <w:qFormat/>
    <w:rsid w:val="0073784B"/>
    <w:rPr>
      <w:rFonts w:eastAsia="Calibri"/>
      <w:sz w:val="24"/>
      <w:szCs w:val="24"/>
      <w:lang w:eastAsia="en-US"/>
    </w:rPr>
  </w:style>
  <w:style w:type="paragraph" w:customStyle="1" w:styleId="2">
    <w:name w:val="Без интервала2"/>
    <w:rsid w:val="00FC7F07"/>
    <w:pPr>
      <w:suppressAutoHyphens/>
      <w:spacing w:line="100" w:lineRule="atLeast"/>
    </w:pPr>
    <w:rPr>
      <w:rFonts w:eastAsia="Lucida Sans Unicode" w:cs="Calibri"/>
      <w:bCs/>
      <w:kern w:val="1"/>
      <w:sz w:val="24"/>
      <w:szCs w:val="24"/>
      <w:lang w:eastAsia="ar-SA"/>
    </w:rPr>
  </w:style>
  <w:style w:type="character" w:styleId="af9">
    <w:name w:val="Hyperlink"/>
    <w:basedOn w:val="a0"/>
    <w:rsid w:val="00207307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207307"/>
    <w:pPr>
      <w:widowControl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1">
    <w:name w:val="ConsPlusNormal1"/>
    <w:link w:val="ConsPlusNormal"/>
    <w:locked/>
    <w:rsid w:val="00207307"/>
    <w:rPr>
      <w:rFonts w:ascii="Arial" w:hAnsi="Arial" w:cs="Arial"/>
      <w:sz w:val="22"/>
      <w:szCs w:val="22"/>
    </w:rPr>
  </w:style>
  <w:style w:type="character" w:customStyle="1" w:styleId="WW8Num1z0">
    <w:name w:val="WW8Num1z0"/>
    <w:rsid w:val="0020730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2z0">
    <w:name w:val="WW8Num2z0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5z0">
    <w:name w:val="WW8Num5z0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12">
    <w:name w:val="Основной шрифт абзаца1"/>
    <w:rsid w:val="00207307"/>
  </w:style>
  <w:style w:type="character" w:customStyle="1" w:styleId="20">
    <w:name w:val="Основной текст (2)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afa">
    <w:name w:val="Колонтитул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afb">
    <w:name w:val="Колонтитул + Полужирный"/>
    <w:basedOn w:val="afa"/>
    <w:rsid w:val="00207307"/>
    <w:rPr>
      <w:b/>
      <w:bCs/>
      <w:spacing w:val="0"/>
    </w:rPr>
  </w:style>
  <w:style w:type="character" w:customStyle="1" w:styleId="2115pt">
    <w:name w:val="Основной текст (2) + 11;5 pt;Полужирный"/>
    <w:basedOn w:val="20"/>
    <w:rsid w:val="00207307"/>
    <w:rPr>
      <w:b/>
      <w:bCs/>
      <w:sz w:val="23"/>
      <w:szCs w:val="23"/>
    </w:rPr>
  </w:style>
  <w:style w:type="character" w:customStyle="1" w:styleId="3">
    <w:name w:val="Основной текст (3)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3115pt">
    <w:name w:val="Основной текст (3) + 11;5 pt"/>
    <w:basedOn w:val="3"/>
    <w:rsid w:val="00207307"/>
    <w:rPr>
      <w:sz w:val="23"/>
      <w:szCs w:val="23"/>
    </w:rPr>
  </w:style>
  <w:style w:type="character" w:customStyle="1" w:styleId="4">
    <w:name w:val="Основной текст (4)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5">
    <w:name w:val="Основной текст (5)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34"/>
      <w:szCs w:val="34"/>
    </w:rPr>
  </w:style>
  <w:style w:type="character" w:customStyle="1" w:styleId="afc">
    <w:name w:val="Основной текст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40">
    <w:name w:val="Основной текст (4)"/>
    <w:basedOn w:val="4"/>
    <w:rsid w:val="00207307"/>
    <w:rPr>
      <w:u w:val="single"/>
    </w:rPr>
  </w:style>
  <w:style w:type="character" w:customStyle="1" w:styleId="6">
    <w:name w:val="Основной текст (6)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7">
    <w:name w:val="Основной текст (7)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8">
    <w:name w:val="Основной текст (8)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3">
    <w:name w:val="Основной текст1"/>
    <w:basedOn w:val="afc"/>
    <w:rsid w:val="00207307"/>
    <w:rPr>
      <w:u w:val="single"/>
    </w:rPr>
  </w:style>
  <w:style w:type="character" w:customStyle="1" w:styleId="14">
    <w:name w:val="Заголовок №1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afd">
    <w:name w:val="Подпись к таблице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685pt">
    <w:name w:val="Основной текст (6) + 8;5 pt;Малые прописные"/>
    <w:basedOn w:val="6"/>
    <w:rsid w:val="00207307"/>
    <w:rPr>
      <w:smallCaps/>
      <w:sz w:val="17"/>
      <w:szCs w:val="17"/>
    </w:rPr>
  </w:style>
  <w:style w:type="character" w:customStyle="1" w:styleId="685pt1">
    <w:name w:val="Основной текст (6) + 8;5 pt;Малые прописные1"/>
    <w:basedOn w:val="6"/>
    <w:rsid w:val="00207307"/>
    <w:rPr>
      <w:smallCaps/>
      <w:sz w:val="17"/>
      <w:szCs w:val="17"/>
    </w:rPr>
  </w:style>
  <w:style w:type="character" w:customStyle="1" w:styleId="afe">
    <w:name w:val="Подпись к таблице"/>
    <w:basedOn w:val="afd"/>
    <w:rsid w:val="00207307"/>
    <w:rPr>
      <w:u w:val="single"/>
    </w:rPr>
  </w:style>
  <w:style w:type="character" w:customStyle="1" w:styleId="9">
    <w:name w:val="Основной текст (9)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21">
    <w:name w:val="Основной текст2"/>
    <w:basedOn w:val="afc"/>
    <w:rsid w:val="00207307"/>
    <w:rPr>
      <w:u w:val="single"/>
    </w:rPr>
  </w:style>
  <w:style w:type="character" w:customStyle="1" w:styleId="100">
    <w:name w:val="Подпись к таблице10"/>
    <w:basedOn w:val="afd"/>
    <w:rsid w:val="00207307"/>
    <w:rPr>
      <w:u w:val="single"/>
    </w:rPr>
  </w:style>
  <w:style w:type="character" w:customStyle="1" w:styleId="6135pt">
    <w:name w:val="Основной текст (6) + 13;5 pt"/>
    <w:basedOn w:val="6"/>
    <w:rsid w:val="00207307"/>
    <w:rPr>
      <w:sz w:val="27"/>
      <w:szCs w:val="27"/>
    </w:rPr>
  </w:style>
  <w:style w:type="character" w:customStyle="1" w:styleId="6135pt1">
    <w:name w:val="Основной текст (6) + 13;5 pt1"/>
    <w:basedOn w:val="6"/>
    <w:rsid w:val="00207307"/>
    <w:rPr>
      <w:sz w:val="27"/>
      <w:szCs w:val="27"/>
    </w:rPr>
  </w:style>
  <w:style w:type="character" w:customStyle="1" w:styleId="6105pt">
    <w:name w:val="Основной текст (6) + 10;5 pt"/>
    <w:basedOn w:val="6"/>
    <w:rsid w:val="00207307"/>
    <w:rPr>
      <w:sz w:val="21"/>
      <w:szCs w:val="21"/>
    </w:rPr>
  </w:style>
  <w:style w:type="character" w:customStyle="1" w:styleId="90">
    <w:name w:val="Подпись к таблице9"/>
    <w:basedOn w:val="afd"/>
    <w:rsid w:val="00207307"/>
    <w:rPr>
      <w:u w:val="single"/>
    </w:rPr>
  </w:style>
  <w:style w:type="character" w:customStyle="1" w:styleId="80">
    <w:name w:val="Подпись к таблице8"/>
    <w:basedOn w:val="afd"/>
    <w:rsid w:val="00207307"/>
    <w:rPr>
      <w:u w:val="single"/>
    </w:rPr>
  </w:style>
  <w:style w:type="character" w:customStyle="1" w:styleId="22">
    <w:name w:val="Подпись к таблице (2)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70">
    <w:name w:val="Подпись к таблице7"/>
    <w:basedOn w:val="afd"/>
    <w:rsid w:val="00207307"/>
    <w:rPr>
      <w:u w:val="single"/>
    </w:rPr>
  </w:style>
  <w:style w:type="character" w:customStyle="1" w:styleId="60">
    <w:name w:val="Подпись к таблице6"/>
    <w:basedOn w:val="afd"/>
    <w:rsid w:val="00207307"/>
    <w:rPr>
      <w:u w:val="single"/>
    </w:rPr>
  </w:style>
  <w:style w:type="character" w:customStyle="1" w:styleId="50">
    <w:name w:val="Подпись к таблице5"/>
    <w:basedOn w:val="afd"/>
    <w:rsid w:val="00207307"/>
    <w:rPr>
      <w:u w:val="single"/>
    </w:rPr>
  </w:style>
  <w:style w:type="character" w:customStyle="1" w:styleId="41">
    <w:name w:val="Подпись к таблице4"/>
    <w:basedOn w:val="afd"/>
    <w:rsid w:val="00207307"/>
    <w:rPr>
      <w:u w:val="single"/>
    </w:rPr>
  </w:style>
  <w:style w:type="character" w:customStyle="1" w:styleId="30">
    <w:name w:val="Подпись к таблице3"/>
    <w:basedOn w:val="afd"/>
    <w:rsid w:val="00207307"/>
    <w:rPr>
      <w:u w:val="single"/>
    </w:rPr>
  </w:style>
  <w:style w:type="character" w:customStyle="1" w:styleId="23">
    <w:name w:val="Подпись к картинке (2)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aff">
    <w:name w:val="Подпись к картинке_"/>
    <w:basedOn w:val="12"/>
    <w:rsid w:val="00207307"/>
    <w:rPr>
      <w:b w:val="0"/>
      <w:bCs w:val="0"/>
      <w:i w:val="0"/>
      <w:iCs w:val="0"/>
      <w:caps w:val="0"/>
      <w:smallCaps w:val="0"/>
      <w:strike w:val="0"/>
      <w:dstrike w:val="0"/>
      <w:spacing w:val="0"/>
      <w:sz w:val="14"/>
      <w:szCs w:val="14"/>
    </w:rPr>
  </w:style>
  <w:style w:type="character" w:customStyle="1" w:styleId="aff0">
    <w:name w:val="Подпись к картинке"/>
    <w:basedOn w:val="aff"/>
    <w:rsid w:val="00207307"/>
  </w:style>
  <w:style w:type="character" w:customStyle="1" w:styleId="24">
    <w:name w:val="Подпись к таблице2"/>
    <w:basedOn w:val="afd"/>
    <w:rsid w:val="00207307"/>
    <w:rPr>
      <w:u w:val="single"/>
    </w:rPr>
  </w:style>
  <w:style w:type="character" w:customStyle="1" w:styleId="11pt">
    <w:name w:val="Основной текст + 11 pt;Малые прописные"/>
    <w:basedOn w:val="afc"/>
    <w:rsid w:val="00207307"/>
    <w:rPr>
      <w:smallCaps/>
      <w:sz w:val="22"/>
      <w:szCs w:val="22"/>
    </w:rPr>
  </w:style>
  <w:style w:type="character" w:customStyle="1" w:styleId="105pt">
    <w:name w:val="Основной текст + 10;5 pt"/>
    <w:basedOn w:val="afc"/>
    <w:rsid w:val="00207307"/>
    <w:rPr>
      <w:sz w:val="21"/>
      <w:szCs w:val="21"/>
    </w:rPr>
  </w:style>
  <w:style w:type="character" w:customStyle="1" w:styleId="aff1">
    <w:name w:val="Основной текст + Курсив"/>
    <w:basedOn w:val="afc"/>
    <w:rsid w:val="00207307"/>
    <w:rPr>
      <w:i/>
      <w:iCs/>
    </w:rPr>
  </w:style>
  <w:style w:type="character" w:customStyle="1" w:styleId="25">
    <w:name w:val="Основной текст + Курсив2"/>
    <w:basedOn w:val="afc"/>
    <w:rsid w:val="00207307"/>
    <w:rPr>
      <w:i/>
      <w:iCs/>
    </w:rPr>
  </w:style>
  <w:style w:type="character" w:customStyle="1" w:styleId="15">
    <w:name w:val="Основной текст + Курсив1"/>
    <w:basedOn w:val="afc"/>
    <w:rsid w:val="00207307"/>
    <w:rPr>
      <w:i/>
      <w:iCs/>
    </w:rPr>
  </w:style>
  <w:style w:type="paragraph" w:customStyle="1" w:styleId="aff2">
    <w:name w:val="Заголовок"/>
    <w:basedOn w:val="a"/>
    <w:next w:val="a5"/>
    <w:rsid w:val="00207307"/>
    <w:pPr>
      <w:keepNext/>
      <w:suppressAutoHyphens/>
      <w:spacing w:before="240" w:after="120"/>
    </w:pPr>
    <w:rPr>
      <w:rFonts w:ascii="Liberation Sans" w:eastAsia="Microsoft YaHei" w:hAnsi="Liberation Sans" w:cs="Arial"/>
      <w:color w:val="000000"/>
      <w:sz w:val="28"/>
      <w:szCs w:val="28"/>
      <w:lang w:eastAsia="zh-CN"/>
    </w:rPr>
  </w:style>
  <w:style w:type="paragraph" w:styleId="aff3">
    <w:name w:val="List"/>
    <w:basedOn w:val="a5"/>
    <w:rsid w:val="00207307"/>
    <w:pPr>
      <w:suppressAutoHyphens/>
      <w:overflowPunct/>
      <w:autoSpaceDE/>
      <w:autoSpaceDN/>
      <w:adjustRightInd/>
      <w:spacing w:after="140" w:line="276" w:lineRule="auto"/>
      <w:ind w:right="0"/>
      <w:jc w:val="left"/>
    </w:pPr>
    <w:rPr>
      <w:rFonts w:ascii="Arial Unicode MS" w:eastAsia="Arial Unicode MS" w:hAnsi="Arial Unicode MS" w:cs="Arial"/>
      <w:color w:val="000000"/>
      <w:szCs w:val="24"/>
      <w:lang w:eastAsia="zh-CN"/>
    </w:rPr>
  </w:style>
  <w:style w:type="paragraph" w:styleId="aff4">
    <w:name w:val="caption"/>
    <w:basedOn w:val="a"/>
    <w:qFormat/>
    <w:rsid w:val="00207307"/>
    <w:pPr>
      <w:suppressLineNumbers/>
      <w:suppressAutoHyphens/>
      <w:spacing w:before="120" w:after="120"/>
    </w:pPr>
    <w:rPr>
      <w:rFonts w:ascii="Arial Unicode MS" w:eastAsia="Arial Unicode MS" w:hAnsi="Arial Unicode MS" w:cs="Arial"/>
      <w:i/>
      <w:iCs/>
      <w:color w:val="000000"/>
      <w:lang w:eastAsia="zh-CN"/>
    </w:rPr>
  </w:style>
  <w:style w:type="paragraph" w:customStyle="1" w:styleId="16">
    <w:name w:val="Указатель1"/>
    <w:basedOn w:val="a"/>
    <w:rsid w:val="00207307"/>
    <w:pPr>
      <w:suppressLineNumbers/>
      <w:suppressAutoHyphens/>
    </w:pPr>
    <w:rPr>
      <w:rFonts w:ascii="Arial Unicode MS" w:eastAsia="Arial Unicode MS" w:hAnsi="Arial Unicode MS" w:cs="Arial"/>
      <w:color w:val="000000"/>
      <w:lang w:eastAsia="zh-CN"/>
    </w:rPr>
  </w:style>
  <w:style w:type="paragraph" w:customStyle="1" w:styleId="Caption1">
    <w:name w:val="Caption1"/>
    <w:basedOn w:val="a"/>
    <w:rsid w:val="00207307"/>
    <w:pPr>
      <w:suppressLineNumbers/>
      <w:suppressAutoHyphens/>
      <w:spacing w:before="120" w:after="120"/>
    </w:pPr>
    <w:rPr>
      <w:rFonts w:ascii="Arial Unicode MS" w:eastAsia="Arial Unicode MS" w:hAnsi="Arial Unicode MS" w:cs="Arial"/>
      <w:i/>
      <w:iCs/>
      <w:color w:val="000000"/>
      <w:lang w:eastAsia="zh-CN"/>
    </w:rPr>
  </w:style>
  <w:style w:type="paragraph" w:customStyle="1" w:styleId="26">
    <w:name w:val="Основной текст (2)"/>
    <w:basedOn w:val="a"/>
    <w:rsid w:val="00207307"/>
    <w:pPr>
      <w:shd w:val="clear" w:color="auto" w:fill="FFFFFF"/>
      <w:suppressAutoHyphens/>
      <w:spacing w:after="60" w:line="0" w:lineRule="atLeast"/>
      <w:jc w:val="right"/>
    </w:pPr>
    <w:rPr>
      <w:color w:val="000000"/>
      <w:sz w:val="25"/>
      <w:szCs w:val="25"/>
      <w:lang w:eastAsia="zh-CN"/>
    </w:rPr>
  </w:style>
  <w:style w:type="paragraph" w:customStyle="1" w:styleId="aff5">
    <w:name w:val="Колонтитул"/>
    <w:basedOn w:val="a"/>
    <w:rsid w:val="00207307"/>
    <w:pPr>
      <w:shd w:val="clear" w:color="auto" w:fill="FFFFFF"/>
      <w:suppressAutoHyphens/>
    </w:pPr>
    <w:rPr>
      <w:color w:val="000000"/>
      <w:sz w:val="20"/>
      <w:szCs w:val="20"/>
      <w:lang w:eastAsia="zh-CN"/>
    </w:rPr>
  </w:style>
  <w:style w:type="paragraph" w:customStyle="1" w:styleId="31">
    <w:name w:val="Основной текст (3)"/>
    <w:basedOn w:val="a"/>
    <w:rsid w:val="00207307"/>
    <w:pPr>
      <w:shd w:val="clear" w:color="auto" w:fill="FFFFFF"/>
      <w:suppressAutoHyphens/>
      <w:spacing w:before="60" w:line="259" w:lineRule="exact"/>
      <w:jc w:val="center"/>
    </w:pPr>
    <w:rPr>
      <w:b/>
      <w:bCs/>
      <w:color w:val="000000"/>
      <w:sz w:val="19"/>
      <w:szCs w:val="19"/>
      <w:lang w:eastAsia="zh-CN"/>
    </w:rPr>
  </w:style>
  <w:style w:type="paragraph" w:customStyle="1" w:styleId="410">
    <w:name w:val="Основной текст (4)1"/>
    <w:basedOn w:val="a"/>
    <w:rsid w:val="00207307"/>
    <w:pPr>
      <w:shd w:val="clear" w:color="auto" w:fill="FFFFFF"/>
      <w:suppressAutoHyphens/>
      <w:spacing w:after="2880" w:line="0" w:lineRule="atLeast"/>
      <w:jc w:val="center"/>
    </w:pPr>
    <w:rPr>
      <w:b/>
      <w:bCs/>
      <w:color w:val="000000"/>
      <w:sz w:val="23"/>
      <w:szCs w:val="23"/>
      <w:lang w:eastAsia="zh-CN"/>
    </w:rPr>
  </w:style>
  <w:style w:type="paragraph" w:customStyle="1" w:styleId="51">
    <w:name w:val="Основной текст (5)"/>
    <w:basedOn w:val="a"/>
    <w:rsid w:val="00207307"/>
    <w:pPr>
      <w:shd w:val="clear" w:color="auto" w:fill="FFFFFF"/>
      <w:suppressAutoHyphens/>
      <w:spacing w:before="2880" w:after="4380" w:line="413" w:lineRule="exact"/>
      <w:jc w:val="center"/>
    </w:pPr>
    <w:rPr>
      <w:b/>
      <w:bCs/>
      <w:color w:val="000000"/>
      <w:sz w:val="34"/>
      <w:szCs w:val="34"/>
      <w:lang w:eastAsia="zh-CN"/>
    </w:rPr>
  </w:style>
  <w:style w:type="paragraph" w:customStyle="1" w:styleId="32">
    <w:name w:val="Основной текст3"/>
    <w:basedOn w:val="a"/>
    <w:rsid w:val="00207307"/>
    <w:pPr>
      <w:shd w:val="clear" w:color="auto" w:fill="FFFFFF"/>
      <w:suppressAutoHyphens/>
      <w:spacing w:before="4380" w:after="2100" w:line="0" w:lineRule="atLeast"/>
      <w:ind w:hanging="2820"/>
    </w:pPr>
    <w:rPr>
      <w:color w:val="000000"/>
      <w:sz w:val="27"/>
      <w:szCs w:val="27"/>
      <w:lang w:eastAsia="zh-CN"/>
    </w:rPr>
  </w:style>
  <w:style w:type="paragraph" w:customStyle="1" w:styleId="61">
    <w:name w:val="Основной текст (6)"/>
    <w:basedOn w:val="a"/>
    <w:rsid w:val="00207307"/>
    <w:pPr>
      <w:shd w:val="clear" w:color="auto" w:fill="FFFFFF"/>
      <w:suppressAutoHyphens/>
      <w:spacing w:before="360" w:line="274" w:lineRule="exact"/>
      <w:ind w:hanging="280"/>
    </w:pPr>
    <w:rPr>
      <w:color w:val="000000"/>
      <w:sz w:val="23"/>
      <w:szCs w:val="23"/>
      <w:lang w:eastAsia="zh-CN"/>
    </w:rPr>
  </w:style>
  <w:style w:type="paragraph" w:customStyle="1" w:styleId="71">
    <w:name w:val="Основной текст (7)"/>
    <w:basedOn w:val="a"/>
    <w:rsid w:val="00207307"/>
    <w:pPr>
      <w:shd w:val="clear" w:color="auto" w:fill="FFFFFF"/>
      <w:suppressAutoHyphens/>
      <w:spacing w:before="300" w:after="60" w:line="0" w:lineRule="atLeast"/>
      <w:jc w:val="both"/>
    </w:pPr>
    <w:rPr>
      <w:b/>
      <w:bCs/>
      <w:color w:val="000000"/>
      <w:sz w:val="27"/>
      <w:szCs w:val="27"/>
      <w:lang w:eastAsia="zh-CN"/>
    </w:rPr>
  </w:style>
  <w:style w:type="paragraph" w:customStyle="1" w:styleId="81">
    <w:name w:val="Основной текст (8)"/>
    <w:basedOn w:val="a"/>
    <w:rsid w:val="00207307"/>
    <w:pPr>
      <w:shd w:val="clear" w:color="auto" w:fill="FFFFFF"/>
      <w:suppressAutoHyphens/>
      <w:spacing w:line="0" w:lineRule="atLeast"/>
    </w:pPr>
    <w:rPr>
      <w:color w:val="000000"/>
      <w:sz w:val="20"/>
      <w:szCs w:val="20"/>
      <w:lang w:eastAsia="zh-CN"/>
    </w:rPr>
  </w:style>
  <w:style w:type="paragraph" w:customStyle="1" w:styleId="17">
    <w:name w:val="Заголовок №1"/>
    <w:basedOn w:val="a"/>
    <w:rsid w:val="00207307"/>
    <w:pPr>
      <w:shd w:val="clear" w:color="auto" w:fill="FFFFFF"/>
      <w:suppressAutoHyphens/>
      <w:spacing w:after="300" w:line="317" w:lineRule="exact"/>
      <w:outlineLvl w:val="0"/>
    </w:pPr>
    <w:rPr>
      <w:b/>
      <w:bCs/>
      <w:color w:val="000000"/>
      <w:sz w:val="27"/>
      <w:szCs w:val="27"/>
      <w:lang w:eastAsia="zh-CN"/>
    </w:rPr>
  </w:style>
  <w:style w:type="paragraph" w:customStyle="1" w:styleId="18">
    <w:name w:val="Подпись к таблице1"/>
    <w:basedOn w:val="a"/>
    <w:rsid w:val="00207307"/>
    <w:pPr>
      <w:shd w:val="clear" w:color="auto" w:fill="FFFFFF"/>
      <w:suppressAutoHyphens/>
      <w:spacing w:line="322" w:lineRule="exact"/>
    </w:pPr>
    <w:rPr>
      <w:color w:val="000000"/>
      <w:sz w:val="27"/>
      <w:szCs w:val="27"/>
      <w:lang w:eastAsia="zh-CN"/>
    </w:rPr>
  </w:style>
  <w:style w:type="paragraph" w:customStyle="1" w:styleId="91">
    <w:name w:val="Основной текст (9)"/>
    <w:basedOn w:val="a"/>
    <w:rsid w:val="00207307"/>
    <w:pPr>
      <w:shd w:val="clear" w:color="auto" w:fill="FFFFFF"/>
      <w:suppressAutoHyphens/>
      <w:spacing w:line="274" w:lineRule="exact"/>
    </w:pPr>
    <w:rPr>
      <w:i/>
      <w:iCs/>
      <w:color w:val="000000"/>
      <w:sz w:val="23"/>
      <w:szCs w:val="23"/>
      <w:lang w:eastAsia="zh-CN"/>
    </w:rPr>
  </w:style>
  <w:style w:type="paragraph" w:customStyle="1" w:styleId="27">
    <w:name w:val="Подпись к таблице (2)"/>
    <w:basedOn w:val="a"/>
    <w:rsid w:val="00207307"/>
    <w:pPr>
      <w:shd w:val="clear" w:color="auto" w:fill="FFFFFF"/>
      <w:suppressAutoHyphens/>
      <w:spacing w:line="274" w:lineRule="exact"/>
      <w:jc w:val="both"/>
    </w:pPr>
    <w:rPr>
      <w:color w:val="000000"/>
      <w:sz w:val="23"/>
      <w:szCs w:val="23"/>
      <w:lang w:eastAsia="zh-CN"/>
    </w:rPr>
  </w:style>
  <w:style w:type="paragraph" w:customStyle="1" w:styleId="28">
    <w:name w:val="Подпись к картинке (2)"/>
    <w:basedOn w:val="a"/>
    <w:rsid w:val="00207307"/>
    <w:pPr>
      <w:shd w:val="clear" w:color="auto" w:fill="FFFFFF"/>
      <w:suppressAutoHyphens/>
      <w:spacing w:line="0" w:lineRule="atLeast"/>
    </w:pPr>
    <w:rPr>
      <w:color w:val="000000"/>
      <w:sz w:val="27"/>
      <w:szCs w:val="27"/>
      <w:lang w:eastAsia="zh-CN"/>
    </w:rPr>
  </w:style>
  <w:style w:type="paragraph" w:customStyle="1" w:styleId="19">
    <w:name w:val="Подпись к картинке1"/>
    <w:basedOn w:val="a"/>
    <w:rsid w:val="00207307"/>
    <w:pPr>
      <w:shd w:val="clear" w:color="auto" w:fill="FFFFFF"/>
      <w:suppressAutoHyphens/>
      <w:spacing w:line="187" w:lineRule="exact"/>
      <w:ind w:firstLine="700"/>
    </w:pPr>
    <w:rPr>
      <w:rFonts w:ascii="Arial Unicode MS" w:eastAsia="Arial Unicode MS" w:hAnsi="Arial Unicode MS" w:cs="Arial Unicode MS"/>
      <w:b/>
      <w:bCs/>
      <w:color w:val="000000"/>
      <w:sz w:val="14"/>
      <w:szCs w:val="14"/>
      <w:lang w:eastAsia="zh-CN"/>
    </w:rPr>
  </w:style>
  <w:style w:type="paragraph" w:customStyle="1" w:styleId="42">
    <w:name w:val="Основной текст4"/>
    <w:basedOn w:val="a"/>
    <w:rsid w:val="00207307"/>
    <w:pPr>
      <w:shd w:val="clear" w:color="auto" w:fill="FFFFFF"/>
      <w:suppressAutoHyphens/>
      <w:spacing w:before="480" w:after="780" w:line="341" w:lineRule="exact"/>
    </w:pPr>
    <w:rPr>
      <w:color w:val="000000"/>
      <w:sz w:val="25"/>
      <w:szCs w:val="25"/>
      <w:lang w:eastAsia="zh-CN"/>
    </w:rPr>
  </w:style>
  <w:style w:type="paragraph" w:customStyle="1" w:styleId="aff6">
    <w:name w:val="Содержимое врезки"/>
    <w:basedOn w:val="a"/>
    <w:rsid w:val="00207307"/>
    <w:pPr>
      <w:suppressAutoHyphens/>
    </w:pPr>
    <w:rPr>
      <w:rFonts w:ascii="Arial Unicode MS" w:eastAsia="Arial Unicode MS" w:hAnsi="Arial Unicode MS" w:cs="Arial Unicode MS"/>
      <w:color w:val="000000"/>
      <w:lang w:eastAsia="zh-CN"/>
    </w:rPr>
  </w:style>
  <w:style w:type="paragraph" w:customStyle="1" w:styleId="aff7">
    <w:name w:val="Содержимое таблицы"/>
    <w:basedOn w:val="a"/>
    <w:rsid w:val="00207307"/>
    <w:pPr>
      <w:widowControl w:val="0"/>
      <w:suppressLineNumbers/>
      <w:suppressAutoHyphens/>
    </w:pPr>
    <w:rPr>
      <w:rFonts w:ascii="Arial Unicode MS" w:eastAsia="Arial Unicode MS" w:hAnsi="Arial Unicode MS" w:cs="Arial Unicode MS"/>
      <w:color w:val="000000"/>
      <w:lang w:eastAsia="zh-CN"/>
    </w:rPr>
  </w:style>
  <w:style w:type="paragraph" w:customStyle="1" w:styleId="aff8">
    <w:name w:val="Заголовок таблицы"/>
    <w:basedOn w:val="aff7"/>
    <w:rsid w:val="00207307"/>
    <w:pPr>
      <w:jc w:val="center"/>
    </w:pPr>
    <w:rPr>
      <w:b/>
      <w:bCs/>
    </w:rPr>
  </w:style>
  <w:style w:type="paragraph" w:styleId="aff9">
    <w:name w:val="Document Map"/>
    <w:basedOn w:val="a"/>
    <w:link w:val="affa"/>
    <w:semiHidden/>
    <w:unhideWhenUsed/>
    <w:rsid w:val="008721D7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semiHidden/>
    <w:rsid w:val="00872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33</Pages>
  <Words>11794</Words>
  <Characters>67232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K&amp;K</Company>
  <LinksUpToDate>false</LinksUpToDate>
  <CharactersWithSpaces>78869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Slash</dc:creator>
  <cp:lastModifiedBy>Uzman</cp:lastModifiedBy>
  <cp:revision>9</cp:revision>
  <cp:lastPrinted>2025-12-30T06:28:00Z</cp:lastPrinted>
  <dcterms:created xsi:type="dcterms:W3CDTF">2025-12-30T05:28:00Z</dcterms:created>
  <dcterms:modified xsi:type="dcterms:W3CDTF">2025-12-30T08:26:00Z</dcterms:modified>
</cp:coreProperties>
</file>