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D0F" w:rsidRDefault="00547D0F" w:rsidP="00547D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B87670" w:rsidRPr="006E789B" w:rsidRDefault="00B87670" w:rsidP="00925E22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ПОСТАНОВЛЕНИЕ</w:t>
      </w:r>
    </w:p>
    <w:p w:rsidR="00B87670" w:rsidRPr="006E789B" w:rsidRDefault="00B87670" w:rsidP="00925E22">
      <w:pPr>
        <w:pStyle w:val="6"/>
        <w:ind w:left="0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АДМИНИСТРАЦИИ ЛИНЕВСКОГО ГОРОДСКОГО ПОСЕЛЕНИЯ</w:t>
      </w:r>
    </w:p>
    <w:p w:rsidR="00B87670" w:rsidRPr="006E789B" w:rsidRDefault="00B87670" w:rsidP="00925E22">
      <w:pPr>
        <w:pStyle w:val="6"/>
        <w:ind w:left="0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ЖИРНОВСКОГО МУНИЦИПАЛЬНОГО РАЙОНА</w:t>
      </w:r>
    </w:p>
    <w:p w:rsidR="00B87670" w:rsidRPr="006E789B" w:rsidRDefault="00B87670" w:rsidP="00925E22">
      <w:pPr>
        <w:pStyle w:val="6"/>
        <w:ind w:left="0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ВОЛГОГРАДСКОЙ ОБЛАСТИ</w:t>
      </w:r>
    </w:p>
    <w:p w:rsidR="00B87670" w:rsidRPr="006E789B" w:rsidRDefault="00925E22" w:rsidP="00925E22">
      <w:pPr>
        <w:pStyle w:val="6"/>
        <w:tabs>
          <w:tab w:val="clear" w:pos="1152"/>
          <w:tab w:val="num" w:pos="0"/>
        </w:tabs>
        <w:ind w:left="0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_</w:t>
      </w:r>
      <w:r w:rsidR="00B87670" w:rsidRPr="006E789B">
        <w:rPr>
          <w:rFonts w:ascii="Arial" w:hAnsi="Arial" w:cs="Arial"/>
          <w:sz w:val="24"/>
          <w:szCs w:val="24"/>
        </w:rPr>
        <w:t>______________________________________</w:t>
      </w:r>
      <w:r w:rsidRPr="006E789B">
        <w:rPr>
          <w:rFonts w:ascii="Arial" w:hAnsi="Arial" w:cs="Arial"/>
          <w:sz w:val="24"/>
          <w:szCs w:val="24"/>
        </w:rPr>
        <w:t>___</w:t>
      </w:r>
      <w:r w:rsidR="006E789B">
        <w:rPr>
          <w:rFonts w:ascii="Arial" w:hAnsi="Arial" w:cs="Arial"/>
          <w:sz w:val="24"/>
          <w:szCs w:val="24"/>
        </w:rPr>
        <w:t>____________________________</w:t>
      </w:r>
    </w:p>
    <w:p w:rsidR="00B87670" w:rsidRPr="006E789B" w:rsidRDefault="00B87670" w:rsidP="00925E22">
      <w:pPr>
        <w:rPr>
          <w:rFonts w:ascii="Arial" w:hAnsi="Arial" w:cs="Arial"/>
          <w:bCs/>
          <w:u w:val="single"/>
        </w:rPr>
      </w:pPr>
    </w:p>
    <w:p w:rsidR="00B87670" w:rsidRPr="006E789B" w:rsidRDefault="00547D0F" w:rsidP="00925E22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от                № </w:t>
      </w:r>
    </w:p>
    <w:p w:rsidR="00B87670" w:rsidRPr="006E789B" w:rsidRDefault="00B87670" w:rsidP="00925E22">
      <w:pPr>
        <w:rPr>
          <w:rFonts w:ascii="Arial" w:hAnsi="Arial" w:cs="Arial"/>
          <w:bCs/>
          <w:u w:val="single"/>
        </w:rPr>
      </w:pPr>
    </w:p>
    <w:p w:rsidR="00A049C7" w:rsidRPr="006E789B" w:rsidRDefault="00A049C7" w:rsidP="00925E22">
      <w:pPr>
        <w:rPr>
          <w:rFonts w:ascii="Arial" w:hAnsi="Arial" w:cs="Arial"/>
          <w:bCs/>
          <w:u w:val="single"/>
        </w:rPr>
      </w:pPr>
    </w:p>
    <w:p w:rsidR="00232EA9" w:rsidRPr="006E789B" w:rsidRDefault="00232EA9" w:rsidP="00232EA9">
      <w:pPr>
        <w:jc w:val="center"/>
        <w:rPr>
          <w:rFonts w:ascii="Arial" w:hAnsi="Arial" w:cs="Arial"/>
        </w:rPr>
      </w:pPr>
      <w:r w:rsidRPr="006E789B">
        <w:rPr>
          <w:rFonts w:ascii="Arial" w:hAnsi="Arial" w:cs="Arial"/>
        </w:rPr>
        <w:t>Об утверждении Положения о порядке согласования и утверждения</w:t>
      </w:r>
    </w:p>
    <w:p w:rsidR="00232EA9" w:rsidRPr="006E789B" w:rsidRDefault="00232EA9" w:rsidP="00232EA9">
      <w:pPr>
        <w:jc w:val="center"/>
        <w:rPr>
          <w:rFonts w:ascii="Arial" w:hAnsi="Arial" w:cs="Arial"/>
        </w:rPr>
      </w:pPr>
      <w:r w:rsidRPr="006E789B">
        <w:rPr>
          <w:rFonts w:ascii="Arial" w:hAnsi="Arial" w:cs="Arial"/>
        </w:rPr>
        <w:t>уставов казачьих обществ, создаваемых на территории Линёвского городского поселения Жирновского  муниципального района</w:t>
      </w:r>
      <w:bookmarkStart w:id="0" w:name="OLE_LINK1"/>
      <w:bookmarkStart w:id="1" w:name="OLE_LINK2"/>
      <w:bookmarkEnd w:id="0"/>
      <w:bookmarkEnd w:id="1"/>
    </w:p>
    <w:p w:rsidR="00232EA9" w:rsidRPr="006E789B" w:rsidRDefault="00232EA9" w:rsidP="00232EA9">
      <w:pPr>
        <w:jc w:val="center"/>
        <w:rPr>
          <w:rFonts w:ascii="Arial" w:hAnsi="Arial" w:cs="Arial"/>
        </w:rPr>
      </w:pPr>
      <w:r w:rsidRPr="006E789B">
        <w:rPr>
          <w:rFonts w:ascii="Arial" w:hAnsi="Arial" w:cs="Arial"/>
        </w:rPr>
        <w:t>Волгоградской области</w:t>
      </w:r>
    </w:p>
    <w:p w:rsidR="00232EA9" w:rsidRPr="006E789B" w:rsidRDefault="00232EA9" w:rsidP="00232EA9">
      <w:pPr>
        <w:jc w:val="center"/>
        <w:rPr>
          <w:rFonts w:ascii="Arial" w:hAnsi="Arial" w:cs="Arial"/>
        </w:rPr>
      </w:pPr>
    </w:p>
    <w:p w:rsidR="00A049C7" w:rsidRPr="006E789B" w:rsidRDefault="00A049C7" w:rsidP="00232EA9">
      <w:pPr>
        <w:jc w:val="center"/>
        <w:rPr>
          <w:rFonts w:ascii="Arial" w:hAnsi="Arial" w:cs="Arial"/>
        </w:rPr>
      </w:pP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6E789B">
          <w:rPr>
            <w:rFonts w:ascii="Arial" w:hAnsi="Arial" w:cs="Arial"/>
            <w:sz w:val="24"/>
            <w:szCs w:val="24"/>
          </w:rPr>
          <w:t>пунктами 3.6-1</w:t>
        </w:r>
      </w:hyperlink>
      <w:r w:rsidRPr="006E789B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Pr="006E789B">
          <w:rPr>
            <w:rFonts w:ascii="Arial" w:hAnsi="Arial" w:cs="Arial"/>
            <w:sz w:val="24"/>
            <w:szCs w:val="24"/>
          </w:rPr>
          <w:t>3.6-4</w:t>
        </w:r>
      </w:hyperlink>
      <w:r w:rsidRPr="006E789B">
        <w:rPr>
          <w:rFonts w:ascii="Arial" w:hAnsi="Arial" w:cs="Arial"/>
          <w:sz w:val="24"/>
          <w:szCs w:val="24"/>
        </w:rPr>
        <w:t xml:space="preserve">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года № 45 «Об утверждении типового положения о согласовании и утверждении Уставов казачьих обществ»,  администрация Линёвского городского</w:t>
      </w:r>
      <w:proofErr w:type="gramEnd"/>
      <w:r w:rsidRPr="006E789B">
        <w:rPr>
          <w:rFonts w:ascii="Arial" w:hAnsi="Arial" w:cs="Arial"/>
          <w:sz w:val="24"/>
          <w:szCs w:val="24"/>
        </w:rPr>
        <w:t xml:space="preserve"> поселения Жирновского муниципального района  Волгоградской области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>П</w:t>
      </w:r>
      <w:proofErr w:type="gramEnd"/>
      <w:r w:rsidRPr="006E789B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1.Утвердить прилагаемое </w:t>
      </w:r>
      <w:hyperlink w:anchor="P27" w:history="1">
        <w:r w:rsidRPr="006E789B">
          <w:rPr>
            <w:rFonts w:ascii="Arial" w:hAnsi="Arial" w:cs="Arial"/>
            <w:sz w:val="24"/>
            <w:szCs w:val="24"/>
          </w:rPr>
          <w:t>Положение</w:t>
        </w:r>
      </w:hyperlink>
      <w:r w:rsidRPr="006E789B">
        <w:rPr>
          <w:rFonts w:ascii="Arial" w:hAnsi="Arial" w:cs="Arial"/>
          <w:sz w:val="24"/>
          <w:szCs w:val="24"/>
        </w:rPr>
        <w:t xml:space="preserve"> о порядке согласования и утверждения Уставов казачьих обществ.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2. Рекомендовать казачьим обществам, </w:t>
      </w:r>
      <w:r w:rsidRPr="006E789B">
        <w:rPr>
          <w:rFonts w:ascii="Arial" w:hAnsi="Arial" w:cs="Arial"/>
          <w:sz w:val="24"/>
          <w:szCs w:val="24"/>
          <w:lang w:eastAsia="zh-CN"/>
        </w:rPr>
        <w:t>создаваемым</w:t>
      </w:r>
      <w:r w:rsidRPr="006E789B">
        <w:rPr>
          <w:rFonts w:ascii="Arial" w:hAnsi="Arial" w:cs="Arial"/>
          <w:sz w:val="24"/>
          <w:szCs w:val="24"/>
        </w:rPr>
        <w:t xml:space="preserve">  на территории Линёвского городского поселения Жирновского муниципального района Волгоградской области, утверждать  и согласовывать  Уставы своих казачьих обществ в соответствии с настоящим Положением.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6E789B">
        <w:rPr>
          <w:rFonts w:ascii="Arial" w:hAnsi="Arial" w:cs="Arial"/>
          <w:sz w:val="24"/>
          <w:szCs w:val="24"/>
        </w:rPr>
        <w:t>с даты  подписания</w:t>
      </w:r>
      <w:proofErr w:type="gramEnd"/>
      <w:r w:rsidRPr="006E789B">
        <w:rPr>
          <w:rFonts w:ascii="Arial" w:hAnsi="Arial" w:cs="Arial"/>
          <w:sz w:val="24"/>
          <w:szCs w:val="24"/>
        </w:rPr>
        <w:t xml:space="preserve"> и подлежит официальному </w:t>
      </w:r>
      <w:r w:rsidR="00A049C7" w:rsidRPr="006E789B">
        <w:rPr>
          <w:rFonts w:ascii="Arial" w:hAnsi="Arial" w:cs="Arial"/>
          <w:sz w:val="24"/>
          <w:szCs w:val="24"/>
        </w:rPr>
        <w:t>обнародованию.</w:t>
      </w:r>
    </w:p>
    <w:p w:rsidR="00232EA9" w:rsidRPr="006E789B" w:rsidRDefault="00232EA9" w:rsidP="00232EA9">
      <w:pPr>
        <w:pStyle w:val="ConsPlusNormal0"/>
        <w:ind w:firstLine="54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jc w:val="both"/>
        <w:rPr>
          <w:rFonts w:ascii="Arial" w:hAnsi="Arial" w:cs="Arial"/>
        </w:rPr>
      </w:pPr>
    </w:p>
    <w:p w:rsidR="00232EA9" w:rsidRPr="006E789B" w:rsidRDefault="00232EA9" w:rsidP="00232EA9">
      <w:pPr>
        <w:rPr>
          <w:rFonts w:ascii="Arial" w:hAnsi="Arial" w:cs="Arial"/>
        </w:rPr>
      </w:pPr>
      <w:r w:rsidRPr="006E789B">
        <w:rPr>
          <w:rFonts w:ascii="Arial" w:hAnsi="Arial" w:cs="Arial"/>
        </w:rPr>
        <w:t xml:space="preserve">Глава </w:t>
      </w:r>
    </w:p>
    <w:p w:rsidR="00232EA9" w:rsidRPr="006E789B" w:rsidRDefault="00232EA9" w:rsidP="00232EA9">
      <w:pPr>
        <w:jc w:val="both"/>
        <w:rPr>
          <w:rFonts w:ascii="Arial" w:hAnsi="Arial" w:cs="Arial"/>
        </w:rPr>
      </w:pPr>
      <w:r w:rsidRPr="006E789B">
        <w:rPr>
          <w:rFonts w:ascii="Arial" w:hAnsi="Arial" w:cs="Arial"/>
        </w:rPr>
        <w:t xml:space="preserve">Линёвского городского поселения                            </w:t>
      </w:r>
      <w:r w:rsidRPr="006E789B">
        <w:rPr>
          <w:rFonts w:ascii="Arial" w:hAnsi="Arial" w:cs="Arial"/>
        </w:rPr>
        <w:tab/>
      </w:r>
      <w:r w:rsidR="006E789B">
        <w:rPr>
          <w:rFonts w:ascii="Arial" w:hAnsi="Arial" w:cs="Arial"/>
        </w:rPr>
        <w:t xml:space="preserve">                  </w:t>
      </w:r>
      <w:r w:rsidRPr="006E789B">
        <w:rPr>
          <w:rFonts w:ascii="Arial" w:hAnsi="Arial" w:cs="Arial"/>
        </w:rPr>
        <w:t xml:space="preserve">              Г.В. Лоскутов</w:t>
      </w: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7258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20"/>
        <w:shd w:val="clear" w:color="auto" w:fill="auto"/>
        <w:tabs>
          <w:tab w:val="left" w:pos="5640"/>
        </w:tabs>
        <w:spacing w:line="326" w:lineRule="exact"/>
        <w:rPr>
          <w:rFonts w:ascii="Arial" w:hAnsi="Arial" w:cs="Arial"/>
          <w:sz w:val="24"/>
          <w:szCs w:val="24"/>
        </w:rPr>
      </w:pPr>
    </w:p>
    <w:p w:rsidR="00232EA9" w:rsidRPr="006E789B" w:rsidRDefault="00232EA9" w:rsidP="00A049C7">
      <w:pPr>
        <w:pStyle w:val="ConsPlusNormal0"/>
        <w:ind w:left="5670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УТВЕРЖДЕНО</w:t>
      </w:r>
    </w:p>
    <w:p w:rsidR="00A049C7" w:rsidRPr="006E789B" w:rsidRDefault="00232EA9" w:rsidP="00A049C7">
      <w:pPr>
        <w:pStyle w:val="ConsPlusNormal0"/>
        <w:ind w:left="4820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A049C7" w:rsidRPr="006E789B">
        <w:rPr>
          <w:rFonts w:ascii="Arial" w:hAnsi="Arial" w:cs="Arial"/>
          <w:sz w:val="24"/>
          <w:szCs w:val="24"/>
        </w:rPr>
        <w:t>Линёвского городского поселения</w:t>
      </w:r>
    </w:p>
    <w:p w:rsidR="00232EA9" w:rsidRPr="006E789B" w:rsidRDefault="00A049C7" w:rsidP="00A049C7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Жирновского муниципального </w:t>
      </w:r>
      <w:r w:rsidR="00232EA9" w:rsidRPr="006E789B">
        <w:rPr>
          <w:rFonts w:ascii="Arial" w:hAnsi="Arial" w:cs="Arial"/>
          <w:sz w:val="24"/>
          <w:szCs w:val="24"/>
        </w:rPr>
        <w:t>района</w:t>
      </w:r>
    </w:p>
    <w:p w:rsidR="00A049C7" w:rsidRPr="006E789B" w:rsidRDefault="00A049C7" w:rsidP="00A049C7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Волгоградской области</w:t>
      </w:r>
    </w:p>
    <w:p w:rsidR="00232EA9" w:rsidRPr="006E789B" w:rsidRDefault="00605120" w:rsidP="00A049C7">
      <w:pPr>
        <w:pStyle w:val="ConsPlusNormal0"/>
        <w:ind w:left="5670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от    </w:t>
      </w:r>
      <w:r w:rsidR="00232EA9" w:rsidRPr="006E789B">
        <w:rPr>
          <w:rFonts w:ascii="Arial" w:hAnsi="Arial" w:cs="Arial"/>
          <w:sz w:val="24"/>
          <w:szCs w:val="24"/>
        </w:rPr>
        <w:t xml:space="preserve">№  </w:t>
      </w: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Title"/>
        <w:jc w:val="center"/>
        <w:rPr>
          <w:sz w:val="24"/>
          <w:szCs w:val="24"/>
        </w:rPr>
      </w:pPr>
      <w:r w:rsidRPr="006E789B">
        <w:rPr>
          <w:b w:val="0"/>
          <w:sz w:val="24"/>
          <w:szCs w:val="24"/>
        </w:rPr>
        <w:t>Положение</w:t>
      </w:r>
    </w:p>
    <w:p w:rsidR="00232EA9" w:rsidRPr="006E789B" w:rsidRDefault="00232EA9" w:rsidP="00232EA9">
      <w:pPr>
        <w:pStyle w:val="ConsPlusTitle"/>
        <w:jc w:val="center"/>
        <w:rPr>
          <w:sz w:val="24"/>
          <w:szCs w:val="24"/>
        </w:rPr>
      </w:pPr>
      <w:r w:rsidRPr="006E789B">
        <w:rPr>
          <w:b w:val="0"/>
          <w:sz w:val="24"/>
          <w:szCs w:val="24"/>
        </w:rPr>
        <w:t>о порядке согласования и утверждения Уставов казачьих обществ</w:t>
      </w: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E789B">
        <w:rPr>
          <w:rFonts w:ascii="Arial" w:hAnsi="Arial" w:cs="Arial"/>
          <w:sz w:val="24"/>
          <w:szCs w:val="24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6E789B">
          <w:rPr>
            <w:rFonts w:ascii="Arial" w:hAnsi="Arial" w:cs="Arial"/>
            <w:sz w:val="24"/>
            <w:szCs w:val="24"/>
          </w:rPr>
          <w:t>пунктах 3.2</w:t>
        </w:r>
      </w:hyperlink>
      <w:r w:rsidRPr="006E789B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Pr="006E789B">
          <w:rPr>
            <w:rFonts w:ascii="Arial" w:hAnsi="Arial" w:cs="Arial"/>
            <w:sz w:val="24"/>
            <w:szCs w:val="24"/>
          </w:rPr>
          <w:t>3.5</w:t>
        </w:r>
      </w:hyperlink>
      <w:r w:rsidRPr="006E789B">
        <w:rPr>
          <w:rFonts w:ascii="Arial" w:hAnsi="Arial" w:cs="Arial"/>
          <w:sz w:val="24"/>
          <w:szCs w:val="24"/>
        </w:rPr>
        <w:t xml:space="preserve">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(Ведомости Съезда народных депутатов Российской Федерации и Верховного Совета Российской Федерации, 1992 года № 25, ст. 1429;</w:t>
      </w:r>
      <w:proofErr w:type="gramEnd"/>
      <w:r w:rsidRPr="006E78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789B">
        <w:rPr>
          <w:rFonts w:ascii="Arial" w:hAnsi="Arial" w:cs="Arial"/>
          <w:sz w:val="24"/>
          <w:szCs w:val="24"/>
        </w:rPr>
        <w:t>Собрание законодательства Российской Федерации, 2003 года № 9, ст. 851; 2019, №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  <w:bookmarkStart w:id="2" w:name="P31"/>
      <w:bookmarkEnd w:id="2"/>
      <w:proofErr w:type="gramEnd"/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2. Уставы хуторских, станичных казачьих обществ, создаваемых (действующих) на территориях сельских поселений, согласовываются с атаманом районного (юртового) либо окружного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6E789B">
        <w:rPr>
          <w:rFonts w:ascii="Arial" w:hAnsi="Arial" w:cs="Arial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 w:rsidRPr="006E789B">
        <w:rPr>
          <w:rFonts w:ascii="Arial" w:hAnsi="Arial" w:cs="Arial"/>
          <w:sz w:val="24"/>
          <w:szCs w:val="24"/>
        </w:rPr>
        <w:t>отдельское</w:t>
      </w:r>
      <w:proofErr w:type="spellEnd"/>
      <w:r w:rsidRPr="006E789B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E789B">
        <w:rPr>
          <w:rFonts w:ascii="Arial" w:hAnsi="Arial" w:cs="Arial"/>
          <w:sz w:val="24"/>
          <w:szCs w:val="24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E789B">
        <w:rPr>
          <w:rFonts w:ascii="Arial" w:hAnsi="Arial" w:cs="Arial"/>
          <w:sz w:val="24"/>
          <w:szCs w:val="24"/>
        </w:rPr>
        <w:t>Уставы хуторских, станичных казачьих обществ, создаваемых (действующих) на территориях двух и более сельских поселений, входящих в состав одного муниципального района,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6E789B">
        <w:rPr>
          <w:rFonts w:ascii="Arial" w:hAnsi="Arial" w:cs="Arial"/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отдельское</w:t>
      </w:r>
      <w:proofErr w:type="spellEnd"/>
      <w:r w:rsidRPr="006E789B">
        <w:rPr>
          <w:rFonts w:ascii="Arial" w:hAnsi="Arial" w:cs="Arial"/>
          <w:sz w:val="24"/>
          <w:szCs w:val="24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  <w:proofErr w:type="gramEnd"/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4. Уставы районных (юртовых) казачьих обществ, создаваемых (действующих) на территории муниципального района, согласовываются с атаманом окружного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6E789B">
        <w:rPr>
          <w:rFonts w:ascii="Arial" w:hAnsi="Arial" w:cs="Arial"/>
          <w:sz w:val="24"/>
          <w:szCs w:val="24"/>
        </w:rPr>
        <w:t>) казачьего общества (если окружное (</w:t>
      </w:r>
      <w:proofErr w:type="spellStart"/>
      <w:proofErr w:type="gramStart"/>
      <w:r w:rsidRPr="006E789B">
        <w:rPr>
          <w:rFonts w:ascii="Arial" w:hAnsi="Arial" w:cs="Arial"/>
          <w:sz w:val="24"/>
          <w:szCs w:val="24"/>
        </w:rPr>
        <w:t>отдельское</w:t>
      </w:r>
      <w:proofErr w:type="spellEnd"/>
      <w:r w:rsidRPr="006E789B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E789B">
        <w:rPr>
          <w:rFonts w:ascii="Arial" w:hAnsi="Arial" w:cs="Arial"/>
          <w:sz w:val="24"/>
          <w:szCs w:val="24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E789B">
        <w:rPr>
          <w:rFonts w:ascii="Arial" w:hAnsi="Arial" w:cs="Arial"/>
          <w:sz w:val="24"/>
          <w:szCs w:val="24"/>
        </w:rPr>
        <w:t>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отдельского</w:t>
      </w:r>
      <w:proofErr w:type="spellEnd"/>
      <w:r w:rsidRPr="006E789B">
        <w:rPr>
          <w:rFonts w:ascii="Arial" w:hAnsi="Arial" w:cs="Arial"/>
          <w:sz w:val="24"/>
          <w:szCs w:val="24"/>
        </w:rPr>
        <w:t>) казачьего общества (если окружное (</w:t>
      </w:r>
      <w:proofErr w:type="spellStart"/>
      <w:r w:rsidRPr="006E789B">
        <w:rPr>
          <w:rFonts w:ascii="Arial" w:hAnsi="Arial" w:cs="Arial"/>
          <w:sz w:val="24"/>
          <w:szCs w:val="24"/>
        </w:rPr>
        <w:t>отдельское</w:t>
      </w:r>
      <w:proofErr w:type="spellEnd"/>
      <w:r w:rsidRPr="006E789B">
        <w:rPr>
          <w:rFonts w:ascii="Arial" w:hAnsi="Arial" w:cs="Arial"/>
          <w:sz w:val="24"/>
          <w:szCs w:val="24"/>
        </w:rPr>
        <w:t xml:space="preserve">) казачье общество осуществляет деятельность на территории </w:t>
      </w:r>
      <w:r w:rsidRPr="006E789B">
        <w:rPr>
          <w:rFonts w:ascii="Arial" w:hAnsi="Arial" w:cs="Arial"/>
          <w:sz w:val="24"/>
          <w:szCs w:val="24"/>
        </w:rPr>
        <w:lastRenderedPageBreak/>
        <w:t>субъекта Российской Федерации, на которой создаются (действуют) названные казачьи общества).</w:t>
      </w:r>
      <w:proofErr w:type="gramEnd"/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6. Согласование уставов казачьих обществ осуществляется после: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- принятия учредительным собранием (кругом, сбором) решения об учреждении казачьего общества;</w:t>
      </w:r>
    </w:p>
    <w:p w:rsidR="00232EA9" w:rsidRPr="006E789B" w:rsidRDefault="00232EA9" w:rsidP="00232EA9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- принятия высшим органом управления казачьего общества решения об утверждении устава этого казачьего общества.</w:t>
      </w:r>
      <w:bookmarkStart w:id="3" w:name="P42"/>
      <w:bookmarkEnd w:id="3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7.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положения, представление о согласовании устава казачьего общества. К представлению прилагаются:</w:t>
      </w:r>
    </w:p>
    <w:p w:rsidR="007E1666" w:rsidRPr="006E789B" w:rsidRDefault="00BF1236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а) </w:t>
      </w:r>
      <w:r w:rsidR="00232EA9" w:rsidRPr="006E789B">
        <w:rPr>
          <w:rFonts w:ascii="Arial" w:hAnsi="Arial" w:cs="Arial"/>
          <w:sz w:val="24"/>
          <w:szCs w:val="24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="00232EA9" w:rsidRPr="006E789B">
          <w:rPr>
            <w:rFonts w:ascii="Arial" w:hAnsi="Arial" w:cs="Arial"/>
            <w:sz w:val="24"/>
            <w:szCs w:val="24"/>
          </w:rPr>
          <w:t>главами 4</w:t>
        </w:r>
      </w:hyperlink>
      <w:r w:rsidR="00232EA9" w:rsidRPr="006E789B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="00232EA9" w:rsidRPr="006E789B">
          <w:rPr>
            <w:rFonts w:ascii="Arial" w:hAnsi="Arial" w:cs="Arial"/>
            <w:sz w:val="24"/>
            <w:szCs w:val="24"/>
          </w:rPr>
          <w:t>9.1</w:t>
        </w:r>
      </w:hyperlink>
      <w:r w:rsidR="00232EA9" w:rsidRPr="006E789B">
        <w:rPr>
          <w:rFonts w:ascii="Arial" w:hAnsi="Arial" w:cs="Arial"/>
          <w:sz w:val="24"/>
          <w:szCs w:val="24"/>
        </w:rPr>
        <w:t xml:space="preserve"> Гражданского кодекса Российской Федерации  и иными федеральными законами в сфере деятельности некоммерческих организаций, а также уставом казачьего общества;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в) устав казачьего общества в новой редакции.</w:t>
      </w:r>
      <w:bookmarkStart w:id="4" w:name="P46"/>
      <w:bookmarkEnd w:id="4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6E789B">
        <w:rPr>
          <w:rFonts w:ascii="Arial" w:hAnsi="Arial" w:cs="Arial"/>
          <w:sz w:val="24"/>
          <w:szCs w:val="24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положения, представление о согласовании устава казачьего общества.</w:t>
      </w:r>
      <w:proofErr w:type="gramEnd"/>
      <w:r w:rsidRPr="006E789B">
        <w:rPr>
          <w:rFonts w:ascii="Arial" w:hAnsi="Arial" w:cs="Arial"/>
          <w:sz w:val="24"/>
          <w:szCs w:val="24"/>
        </w:rPr>
        <w:t xml:space="preserve"> К представлению прилагаются: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 w:rsidRPr="006E789B">
          <w:rPr>
            <w:rFonts w:ascii="Arial" w:hAnsi="Arial" w:cs="Arial"/>
            <w:sz w:val="24"/>
            <w:szCs w:val="24"/>
          </w:rPr>
          <w:t>главами 4</w:t>
        </w:r>
      </w:hyperlink>
      <w:r w:rsidRPr="006E789B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6E789B">
          <w:rPr>
            <w:rFonts w:ascii="Arial" w:hAnsi="Arial" w:cs="Arial"/>
            <w:sz w:val="24"/>
            <w:szCs w:val="24"/>
          </w:rPr>
          <w:t>9.1</w:t>
        </w:r>
      </w:hyperlink>
      <w:r w:rsidRPr="006E789B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в) устав казачьего общества.</w:t>
      </w:r>
      <w:bookmarkStart w:id="5" w:name="P50"/>
      <w:bookmarkEnd w:id="5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9.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10. Указанные в </w:t>
      </w:r>
      <w:hyperlink w:anchor="P42" w:history="1">
        <w:r w:rsidRPr="006E789B">
          <w:rPr>
            <w:rFonts w:ascii="Arial" w:hAnsi="Arial" w:cs="Arial"/>
            <w:sz w:val="24"/>
            <w:szCs w:val="24"/>
          </w:rPr>
          <w:t>пунктах 7</w:t>
        </w:r>
      </w:hyperlink>
      <w:r w:rsidRPr="006E789B">
        <w:rPr>
          <w:rFonts w:ascii="Arial" w:hAnsi="Arial" w:cs="Arial"/>
          <w:sz w:val="24"/>
          <w:szCs w:val="24"/>
        </w:rPr>
        <w:t xml:space="preserve"> и 8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  <w:bookmarkStart w:id="6" w:name="P52"/>
      <w:bookmarkEnd w:id="6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11. Рассмотрение представленных для согласования устава казачьего общества документов и принятие по ним решения производится должностными </w:t>
      </w:r>
      <w:r w:rsidRPr="006E789B">
        <w:rPr>
          <w:rFonts w:ascii="Arial" w:hAnsi="Arial" w:cs="Arial"/>
          <w:sz w:val="24"/>
          <w:szCs w:val="24"/>
        </w:rPr>
        <w:lastRenderedPageBreak/>
        <w:t xml:space="preserve">лицами, названными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положения, в течение 14 календарных дней со дня поступления указанных документов.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12. По истечении срока, установленного </w:t>
      </w:r>
      <w:hyperlink w:anchor="P52" w:history="1">
        <w:r w:rsidRPr="006E789B">
          <w:rPr>
            <w:rFonts w:ascii="Arial" w:hAnsi="Arial" w:cs="Arial"/>
            <w:sz w:val="24"/>
            <w:szCs w:val="24"/>
          </w:rPr>
          <w:t>пунктом 11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13.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14.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положения.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15. Основаниями для отказа в согласовании устава действующего казачьего общества являются:</w:t>
      </w:r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6E789B">
          <w:rPr>
            <w:rFonts w:ascii="Arial" w:hAnsi="Arial" w:cs="Arial"/>
            <w:sz w:val="24"/>
            <w:szCs w:val="24"/>
          </w:rPr>
          <w:t>главами 4</w:t>
        </w:r>
      </w:hyperlink>
      <w:r w:rsidRPr="006E789B">
        <w:rPr>
          <w:rFonts w:ascii="Arial" w:hAnsi="Arial" w:cs="Arial"/>
          <w:sz w:val="24"/>
          <w:szCs w:val="24"/>
        </w:rPr>
        <w:t xml:space="preserve"> и </w:t>
      </w:r>
      <w:hyperlink r:id="rId14" w:history="1">
        <w:r w:rsidRPr="006E789B">
          <w:rPr>
            <w:rFonts w:ascii="Arial" w:hAnsi="Arial" w:cs="Arial"/>
            <w:sz w:val="24"/>
            <w:szCs w:val="24"/>
          </w:rPr>
          <w:t>9.1</w:t>
        </w:r>
      </w:hyperlink>
      <w:r w:rsidRPr="006E789B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6E789B">
          <w:rPr>
            <w:rFonts w:ascii="Arial" w:hAnsi="Arial" w:cs="Arial"/>
            <w:sz w:val="24"/>
            <w:szCs w:val="24"/>
          </w:rPr>
          <w:t>пунктом 7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E1666" w:rsidRPr="006E789B" w:rsidRDefault="007E1666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</w:t>
      </w:r>
      <w:r w:rsidR="00232EA9" w:rsidRPr="006E789B">
        <w:rPr>
          <w:rFonts w:ascii="Arial" w:hAnsi="Arial" w:cs="Arial"/>
          <w:sz w:val="24"/>
          <w:szCs w:val="24"/>
        </w:rPr>
        <w:t>) наличие в представленных документах недостоверных или неполных сведений.</w:t>
      </w:r>
      <w:bookmarkStart w:id="7" w:name="P60"/>
      <w:bookmarkEnd w:id="7"/>
    </w:p>
    <w:p w:rsidR="007E1666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16. Основаниями для отказа в согласовании устава создаваемого казачьего общества являются: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6E789B">
          <w:rPr>
            <w:rFonts w:ascii="Arial" w:hAnsi="Arial" w:cs="Arial"/>
            <w:sz w:val="24"/>
            <w:szCs w:val="24"/>
          </w:rPr>
          <w:t>главами 4</w:t>
        </w:r>
      </w:hyperlink>
      <w:r w:rsidRPr="006E789B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6E789B">
          <w:rPr>
            <w:rFonts w:ascii="Arial" w:hAnsi="Arial" w:cs="Arial"/>
            <w:sz w:val="24"/>
            <w:szCs w:val="24"/>
          </w:rPr>
          <w:t>9.1</w:t>
        </w:r>
      </w:hyperlink>
      <w:r w:rsidRPr="006E789B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6E789B">
          <w:rPr>
            <w:rFonts w:ascii="Arial" w:hAnsi="Arial" w:cs="Arial"/>
            <w:sz w:val="24"/>
            <w:szCs w:val="24"/>
          </w:rPr>
          <w:t>пунктом 8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17.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Pr="006E789B">
          <w:rPr>
            <w:rFonts w:ascii="Arial" w:hAnsi="Arial" w:cs="Arial"/>
            <w:sz w:val="24"/>
            <w:szCs w:val="24"/>
          </w:rPr>
          <w:t>пунктами 7</w:t>
        </w:r>
      </w:hyperlink>
      <w:r w:rsidRPr="006E789B">
        <w:rPr>
          <w:rFonts w:ascii="Arial" w:hAnsi="Arial" w:cs="Arial"/>
          <w:sz w:val="24"/>
          <w:szCs w:val="24"/>
        </w:rPr>
        <w:t xml:space="preserve"> и 8 настоящего положения, при условии устранения оснований, послуживших причиной для принятия указанного решения.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6E789B">
          <w:rPr>
            <w:rFonts w:ascii="Arial" w:hAnsi="Arial" w:cs="Arial"/>
            <w:sz w:val="24"/>
            <w:szCs w:val="24"/>
          </w:rPr>
          <w:t>пунктами 7</w:t>
        </w:r>
      </w:hyperlink>
      <w:r w:rsidRPr="006E789B">
        <w:rPr>
          <w:rFonts w:ascii="Arial" w:hAnsi="Arial" w:cs="Arial"/>
          <w:sz w:val="24"/>
          <w:szCs w:val="24"/>
        </w:rPr>
        <w:t xml:space="preserve"> и 8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6E789B">
          <w:rPr>
            <w:rFonts w:ascii="Arial" w:hAnsi="Arial" w:cs="Arial"/>
            <w:sz w:val="24"/>
            <w:szCs w:val="24"/>
          </w:rPr>
          <w:t>пунктами 9</w:t>
        </w:r>
      </w:hyperlink>
      <w:r w:rsidRPr="006E789B">
        <w:rPr>
          <w:rFonts w:ascii="Arial" w:hAnsi="Arial" w:cs="Arial"/>
          <w:sz w:val="24"/>
          <w:szCs w:val="24"/>
        </w:rPr>
        <w:t xml:space="preserve"> - 16 настоящего положения.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6E789B">
          <w:rPr>
            <w:rFonts w:ascii="Arial" w:hAnsi="Arial" w:cs="Arial"/>
            <w:sz w:val="24"/>
            <w:szCs w:val="24"/>
          </w:rPr>
          <w:t>пунктами 7</w:t>
        </w:r>
      </w:hyperlink>
      <w:r w:rsidRPr="006E789B">
        <w:rPr>
          <w:rFonts w:ascii="Arial" w:hAnsi="Arial" w:cs="Arial"/>
          <w:sz w:val="24"/>
          <w:szCs w:val="24"/>
        </w:rPr>
        <w:t xml:space="preserve"> и 8 настоящего положения, не ограничено.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67"/>
      <w:bookmarkEnd w:id="8"/>
      <w:r w:rsidRPr="006E789B">
        <w:rPr>
          <w:rFonts w:ascii="Arial" w:hAnsi="Arial" w:cs="Arial"/>
          <w:sz w:val="24"/>
          <w:szCs w:val="24"/>
        </w:rPr>
        <w:t>18. Уставы хуторских, станичных казачьих обществ, создаваемых (действующих) на территориях сельских поселений, утверждаются главами сельских поселений.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19. Уставы хуторских, станичных казачьих обществ, создаваемых (действующих) на территориях двух и более сельских поселений, входящих в </w:t>
      </w:r>
      <w:r w:rsidRPr="006E789B">
        <w:rPr>
          <w:rFonts w:ascii="Arial" w:hAnsi="Arial" w:cs="Arial"/>
          <w:sz w:val="24"/>
          <w:szCs w:val="24"/>
        </w:rPr>
        <w:lastRenderedPageBreak/>
        <w:t>состав одного муниципального района, утверждаются главой муниципального района.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20. Уставы районных (юртовых) казачьих обществ, создаваемых (действующих) на территориях муниципальных районов, утверждаются главами муниципальных районов.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21. 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74"/>
      <w:bookmarkEnd w:id="9"/>
      <w:r w:rsidRPr="006E789B">
        <w:rPr>
          <w:rFonts w:ascii="Arial" w:hAnsi="Arial" w:cs="Arial"/>
          <w:sz w:val="24"/>
          <w:szCs w:val="24"/>
        </w:rPr>
        <w:t xml:space="preserve">22.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76"/>
      <w:bookmarkEnd w:id="10"/>
      <w:r w:rsidRPr="006E789B">
        <w:rPr>
          <w:rFonts w:ascii="Arial" w:hAnsi="Arial" w:cs="Arial"/>
          <w:sz w:val="24"/>
          <w:szCs w:val="24"/>
        </w:rPr>
        <w:t xml:space="preserve">23.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Pr="006E789B">
          <w:rPr>
            <w:rFonts w:ascii="Arial" w:hAnsi="Arial" w:cs="Arial"/>
            <w:sz w:val="24"/>
            <w:szCs w:val="24"/>
          </w:rPr>
          <w:t>пунктах 18</w:t>
        </w:r>
      </w:hyperlink>
      <w:r w:rsidRPr="006E789B">
        <w:rPr>
          <w:rFonts w:ascii="Arial" w:hAnsi="Arial" w:cs="Arial"/>
          <w:sz w:val="24"/>
          <w:szCs w:val="24"/>
        </w:rPr>
        <w:t xml:space="preserve"> - 21 настоящего положения, представление об утверждении устава казачьего общества. К представлению прилагаются: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Pr="006E789B">
          <w:rPr>
            <w:rFonts w:ascii="Arial" w:hAnsi="Arial" w:cs="Arial"/>
            <w:sz w:val="24"/>
            <w:szCs w:val="24"/>
          </w:rPr>
          <w:t>главами 4</w:t>
        </w:r>
      </w:hyperlink>
      <w:r w:rsidRPr="006E789B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6E789B">
          <w:rPr>
            <w:rFonts w:ascii="Arial" w:hAnsi="Arial" w:cs="Arial"/>
            <w:sz w:val="24"/>
            <w:szCs w:val="24"/>
          </w:rPr>
          <w:t>9.1</w:t>
        </w:r>
      </w:hyperlink>
      <w:r w:rsidRPr="006E789B">
        <w:rPr>
          <w:rFonts w:ascii="Arial" w:hAnsi="Arial" w:cs="Arial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81"/>
      <w:bookmarkEnd w:id="11"/>
      <w:r w:rsidRPr="006E789B">
        <w:rPr>
          <w:rFonts w:ascii="Arial" w:hAnsi="Arial" w:cs="Arial"/>
          <w:sz w:val="24"/>
          <w:szCs w:val="24"/>
        </w:rPr>
        <w:t xml:space="preserve"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Pr="006E789B">
          <w:rPr>
            <w:rFonts w:ascii="Arial" w:hAnsi="Arial" w:cs="Arial"/>
            <w:sz w:val="24"/>
            <w:szCs w:val="24"/>
          </w:rPr>
          <w:t>пунктах 18</w:t>
        </w:r>
      </w:hyperlink>
      <w:r w:rsidRPr="006E789B">
        <w:rPr>
          <w:rFonts w:ascii="Arial" w:hAnsi="Arial" w:cs="Arial"/>
          <w:sz w:val="24"/>
          <w:szCs w:val="24"/>
        </w:rPr>
        <w:t xml:space="preserve"> - 21 настоящего положения, представление об утверждении устава казачьего общества. К представлению прилагаются: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9" w:history="1">
        <w:r w:rsidRPr="006E789B">
          <w:rPr>
            <w:rFonts w:ascii="Arial" w:hAnsi="Arial" w:cs="Arial"/>
            <w:sz w:val="24"/>
            <w:szCs w:val="24"/>
          </w:rPr>
          <w:t>кодексом</w:t>
        </w:r>
      </w:hyperlink>
      <w:r w:rsidRPr="006E789B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Pr="006E789B">
        <w:rPr>
          <w:rFonts w:ascii="Arial" w:hAnsi="Arial" w:cs="Arial"/>
          <w:sz w:val="24"/>
          <w:szCs w:val="24"/>
        </w:rPr>
        <w:t xml:space="preserve"> - 5 настоящего положения;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г) устав казачьего общества на бумажном носителе и в электронном виде.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86"/>
      <w:bookmarkEnd w:id="12"/>
      <w:r w:rsidRPr="006E789B">
        <w:rPr>
          <w:rFonts w:ascii="Arial" w:hAnsi="Arial" w:cs="Arial"/>
          <w:sz w:val="24"/>
          <w:szCs w:val="24"/>
        </w:rPr>
        <w:t xml:space="preserve">25. Указанные в </w:t>
      </w:r>
      <w:hyperlink w:anchor="P76" w:history="1">
        <w:r w:rsidRPr="006E789B">
          <w:rPr>
            <w:rFonts w:ascii="Arial" w:hAnsi="Arial" w:cs="Arial"/>
            <w:sz w:val="24"/>
            <w:szCs w:val="24"/>
          </w:rPr>
          <w:t>пунктах 23</w:t>
        </w:r>
      </w:hyperlink>
      <w:r w:rsidRPr="006E789B">
        <w:rPr>
          <w:rFonts w:ascii="Arial" w:hAnsi="Arial" w:cs="Arial"/>
          <w:sz w:val="24"/>
          <w:szCs w:val="24"/>
        </w:rPr>
        <w:t xml:space="preserve"> и 24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87"/>
      <w:bookmarkEnd w:id="13"/>
      <w:r w:rsidRPr="006E789B">
        <w:rPr>
          <w:rFonts w:ascii="Arial" w:hAnsi="Arial" w:cs="Arial"/>
          <w:sz w:val="24"/>
          <w:szCs w:val="24"/>
        </w:rPr>
        <w:t xml:space="preserve">26. Рассмотрение представленных для утверждения устава казачьего общества документов и принятие по ним решения производится должностными </w:t>
      </w:r>
      <w:r w:rsidRPr="006E789B">
        <w:rPr>
          <w:rFonts w:ascii="Arial" w:hAnsi="Arial" w:cs="Arial"/>
          <w:sz w:val="24"/>
          <w:szCs w:val="24"/>
        </w:rPr>
        <w:lastRenderedPageBreak/>
        <w:t xml:space="preserve">лицами, названными в </w:t>
      </w:r>
      <w:hyperlink w:anchor="P67" w:history="1">
        <w:r w:rsidRPr="006E789B">
          <w:rPr>
            <w:rFonts w:ascii="Arial" w:hAnsi="Arial" w:cs="Arial"/>
            <w:sz w:val="24"/>
            <w:szCs w:val="24"/>
          </w:rPr>
          <w:t>пунктах 18</w:t>
        </w:r>
      </w:hyperlink>
      <w:r w:rsidRPr="006E789B">
        <w:rPr>
          <w:rFonts w:ascii="Arial" w:hAnsi="Arial" w:cs="Arial"/>
          <w:sz w:val="24"/>
          <w:szCs w:val="24"/>
        </w:rPr>
        <w:t xml:space="preserve"> - 21 настоящего положения, в течение 30 календарных дней со дня поступления указанных документов.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88"/>
      <w:bookmarkEnd w:id="14"/>
      <w:r w:rsidRPr="006E789B">
        <w:rPr>
          <w:rFonts w:ascii="Arial" w:hAnsi="Arial" w:cs="Arial"/>
          <w:sz w:val="24"/>
          <w:szCs w:val="24"/>
        </w:rPr>
        <w:t xml:space="preserve">27. По истечении срока, указанного в </w:t>
      </w:r>
      <w:hyperlink w:anchor="P87" w:history="1">
        <w:r w:rsidRPr="006E789B">
          <w:rPr>
            <w:rFonts w:ascii="Arial" w:hAnsi="Arial" w:cs="Arial"/>
            <w:sz w:val="24"/>
            <w:szCs w:val="24"/>
          </w:rPr>
          <w:t>пункте 26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232EA9" w:rsidRPr="006E789B" w:rsidRDefault="00232EA9" w:rsidP="007E166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29. Утверждение устава казачьего общества оформляется правовым актом должностного лица, названного в </w:t>
      </w:r>
      <w:hyperlink w:anchor="P67" w:history="1">
        <w:r w:rsidRPr="006E789B">
          <w:rPr>
            <w:rFonts w:ascii="Arial" w:hAnsi="Arial" w:cs="Arial"/>
            <w:sz w:val="24"/>
            <w:szCs w:val="24"/>
          </w:rPr>
          <w:t>пунктах 18</w:t>
        </w:r>
      </w:hyperlink>
      <w:r w:rsidRPr="006E789B">
        <w:rPr>
          <w:rFonts w:ascii="Arial" w:hAnsi="Arial" w:cs="Arial"/>
          <w:sz w:val="24"/>
          <w:szCs w:val="24"/>
        </w:rPr>
        <w:t xml:space="preserve"> - 21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Pr="006E789B">
          <w:rPr>
            <w:rFonts w:ascii="Arial" w:hAnsi="Arial" w:cs="Arial"/>
            <w:sz w:val="24"/>
            <w:szCs w:val="24"/>
          </w:rPr>
          <w:t>пункте 27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30. На титульном листе утверждаемого устава казачьего общества рекомендуется указывать:</w:t>
      </w:r>
    </w:p>
    <w:p w:rsidR="00232EA9" w:rsidRPr="006E789B" w:rsidRDefault="00EC0B1D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 xml:space="preserve">- </w:t>
      </w:r>
      <w:r w:rsidR="00232EA9" w:rsidRPr="006E789B">
        <w:rPr>
          <w:rFonts w:ascii="Arial" w:hAnsi="Arial" w:cs="Arial"/>
          <w:sz w:val="24"/>
          <w:szCs w:val="24"/>
        </w:rPr>
        <w:t>слово УСТАВ (прописными буквами) и полное наименование казачьего общества;</w:t>
      </w:r>
      <w:proofErr w:type="gramEnd"/>
    </w:p>
    <w:p w:rsidR="00232EA9" w:rsidRPr="006E789B" w:rsidRDefault="00EC0B1D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- </w:t>
      </w:r>
      <w:r w:rsidR="00232EA9" w:rsidRPr="006E789B">
        <w:rPr>
          <w:rFonts w:ascii="Arial" w:hAnsi="Arial" w:cs="Arial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32EA9" w:rsidRPr="006E789B" w:rsidRDefault="00EC0B1D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232EA9" w:rsidRPr="006E789B">
        <w:rPr>
          <w:rFonts w:ascii="Arial" w:hAnsi="Arial" w:cs="Arial"/>
          <w:sz w:val="24"/>
          <w:szCs w:val="24"/>
        </w:rPr>
        <w:t>гриф утверждения, состоящий из слова УТВЕРЖДЕНО</w:t>
      </w:r>
      <w:proofErr w:type="gramEnd"/>
      <w:r w:rsidR="00232EA9" w:rsidRPr="006E789B">
        <w:rPr>
          <w:rFonts w:ascii="Arial" w:hAnsi="Arial" w:cs="Arial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32EA9" w:rsidRPr="006E789B" w:rsidRDefault="00EC0B1D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E789B">
        <w:rPr>
          <w:rFonts w:ascii="Arial" w:hAnsi="Arial" w:cs="Arial"/>
          <w:sz w:val="24"/>
          <w:szCs w:val="24"/>
        </w:rPr>
        <w:t xml:space="preserve">- </w:t>
      </w:r>
      <w:r w:rsidR="00232EA9" w:rsidRPr="006E789B">
        <w:rPr>
          <w:rFonts w:ascii="Arial" w:hAnsi="Arial" w:cs="Arial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="00232EA9" w:rsidRPr="006E789B">
        <w:rPr>
          <w:rFonts w:ascii="Arial" w:hAnsi="Arial" w:cs="Arial"/>
          <w:sz w:val="24"/>
          <w:szCs w:val="24"/>
        </w:rPr>
        <w:t xml:space="preserve"> в случае согласования устава несколькими должностными лицами, названными в </w:t>
      </w:r>
      <w:hyperlink w:anchor="P31" w:history="1">
        <w:r w:rsidR="00232EA9" w:rsidRPr="006E789B">
          <w:rPr>
            <w:rFonts w:ascii="Arial" w:hAnsi="Arial" w:cs="Arial"/>
            <w:sz w:val="24"/>
            <w:szCs w:val="24"/>
          </w:rPr>
          <w:t>пунктах 2</w:t>
        </w:r>
      </w:hyperlink>
      <w:r w:rsidR="00232EA9" w:rsidRPr="006E789B">
        <w:rPr>
          <w:rFonts w:ascii="Arial" w:hAnsi="Arial" w:cs="Arial"/>
          <w:sz w:val="24"/>
          <w:szCs w:val="24"/>
        </w:rPr>
        <w:t xml:space="preserve"> - 5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6E789B">
          <w:rPr>
            <w:rFonts w:ascii="Arial" w:hAnsi="Arial" w:cs="Arial"/>
            <w:sz w:val="24"/>
            <w:szCs w:val="24"/>
          </w:rPr>
          <w:t>приложении</w:t>
        </w:r>
      </w:hyperlink>
      <w:r w:rsidRPr="006E789B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31. Основаниями для отказа в утверждении устава действующего казачьего общества являются: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0" w:history="1">
        <w:r w:rsidRPr="006E789B">
          <w:rPr>
            <w:rFonts w:ascii="Arial" w:hAnsi="Arial" w:cs="Arial"/>
            <w:sz w:val="24"/>
            <w:szCs w:val="24"/>
          </w:rPr>
          <w:t>кодексом</w:t>
        </w:r>
      </w:hyperlink>
      <w:r w:rsidRPr="006E789B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6E789B">
          <w:rPr>
            <w:rFonts w:ascii="Arial" w:hAnsi="Arial" w:cs="Arial"/>
            <w:sz w:val="24"/>
            <w:szCs w:val="24"/>
          </w:rPr>
          <w:t>пунктом 23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01"/>
      <w:bookmarkEnd w:id="15"/>
      <w:r w:rsidRPr="006E789B">
        <w:rPr>
          <w:rFonts w:ascii="Arial" w:hAnsi="Arial" w:cs="Arial"/>
          <w:sz w:val="24"/>
          <w:szCs w:val="24"/>
        </w:rPr>
        <w:t>32. Основаниями для отказа в утверждении устава создаваемого казачьего общества являются: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lastRenderedPageBreak/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 w:history="1">
        <w:r w:rsidRPr="006E789B">
          <w:rPr>
            <w:rFonts w:ascii="Arial" w:hAnsi="Arial" w:cs="Arial"/>
            <w:sz w:val="24"/>
            <w:szCs w:val="24"/>
          </w:rPr>
          <w:t>кодексом</w:t>
        </w:r>
      </w:hyperlink>
      <w:r w:rsidRPr="006E789B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6E789B">
          <w:rPr>
            <w:rFonts w:ascii="Arial" w:hAnsi="Arial" w:cs="Arial"/>
            <w:sz w:val="24"/>
            <w:szCs w:val="24"/>
          </w:rPr>
          <w:t>пунктом 24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33.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Pr="006E789B">
          <w:rPr>
            <w:rFonts w:ascii="Arial" w:hAnsi="Arial" w:cs="Arial"/>
            <w:sz w:val="24"/>
            <w:szCs w:val="24"/>
          </w:rPr>
          <w:t>пунктах 18</w:t>
        </w:r>
      </w:hyperlink>
      <w:r w:rsidRPr="006E789B">
        <w:rPr>
          <w:rFonts w:ascii="Arial" w:hAnsi="Arial" w:cs="Arial"/>
          <w:sz w:val="24"/>
          <w:szCs w:val="24"/>
        </w:rPr>
        <w:t xml:space="preserve"> - 21 настоящего положения, представления об утверждении устава казачьего общества и документов, предусмотренных </w:t>
      </w:r>
      <w:hyperlink w:anchor="P76" w:history="1">
        <w:r w:rsidRPr="006E789B">
          <w:rPr>
            <w:rFonts w:ascii="Arial" w:hAnsi="Arial" w:cs="Arial"/>
            <w:sz w:val="24"/>
            <w:szCs w:val="24"/>
          </w:rPr>
          <w:t>пунктами 23</w:t>
        </w:r>
      </w:hyperlink>
      <w:r w:rsidRPr="006E789B">
        <w:rPr>
          <w:rFonts w:ascii="Arial" w:hAnsi="Arial" w:cs="Arial"/>
          <w:sz w:val="24"/>
          <w:szCs w:val="24"/>
        </w:rPr>
        <w:t xml:space="preserve"> и 24 настоящего положения, при условии устранения оснований, послуживших причиной для принятия указанного решения.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6E789B">
          <w:rPr>
            <w:rFonts w:ascii="Arial" w:hAnsi="Arial" w:cs="Arial"/>
            <w:sz w:val="24"/>
            <w:szCs w:val="24"/>
          </w:rPr>
          <w:t>пунктами 23</w:t>
        </w:r>
      </w:hyperlink>
      <w:r w:rsidRPr="006E789B">
        <w:rPr>
          <w:rFonts w:ascii="Arial" w:hAnsi="Arial" w:cs="Arial"/>
          <w:sz w:val="24"/>
          <w:szCs w:val="24"/>
        </w:rPr>
        <w:t xml:space="preserve"> и 24 настоящего положения, и принятие по этому представлению решения осуществляются в порядке, предусмотренном </w:t>
      </w:r>
      <w:hyperlink w:anchor="P86" w:history="1">
        <w:r w:rsidRPr="006E789B">
          <w:rPr>
            <w:rFonts w:ascii="Arial" w:hAnsi="Arial" w:cs="Arial"/>
            <w:sz w:val="24"/>
            <w:szCs w:val="24"/>
          </w:rPr>
          <w:t>пунктами 25</w:t>
        </w:r>
      </w:hyperlink>
      <w:r w:rsidRPr="006E789B">
        <w:rPr>
          <w:rFonts w:ascii="Arial" w:hAnsi="Arial" w:cs="Arial"/>
          <w:sz w:val="24"/>
          <w:szCs w:val="24"/>
        </w:rPr>
        <w:t xml:space="preserve"> - </w:t>
      </w:r>
      <w:hyperlink w:anchor="P101" w:history="1">
        <w:r w:rsidRPr="006E789B">
          <w:rPr>
            <w:rFonts w:ascii="Arial" w:hAnsi="Arial" w:cs="Arial"/>
            <w:sz w:val="24"/>
            <w:szCs w:val="24"/>
          </w:rPr>
          <w:t>32</w:t>
        </w:r>
      </w:hyperlink>
      <w:r w:rsidRPr="006E789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32EA9" w:rsidRPr="006E789B" w:rsidRDefault="00232EA9" w:rsidP="00EC0B1D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Pr="006E789B">
          <w:rPr>
            <w:rFonts w:ascii="Arial" w:hAnsi="Arial" w:cs="Arial"/>
            <w:sz w:val="24"/>
            <w:szCs w:val="24"/>
          </w:rPr>
          <w:t>пунктами 23</w:t>
        </w:r>
      </w:hyperlink>
      <w:r w:rsidRPr="006E789B">
        <w:rPr>
          <w:rFonts w:ascii="Arial" w:hAnsi="Arial" w:cs="Arial"/>
          <w:sz w:val="24"/>
          <w:szCs w:val="24"/>
        </w:rPr>
        <w:t xml:space="preserve"> и 24 настоящего положения, не ограничено.</w:t>
      </w: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 xml:space="preserve">   </w:t>
      </w: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6E789B" w:rsidRPr="006E789B" w:rsidRDefault="006E789B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EC0B1D" w:rsidRPr="006E789B" w:rsidRDefault="00EC0B1D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EC0B1D">
      <w:pPr>
        <w:pStyle w:val="ConsPlusNormal0"/>
        <w:ind w:left="6372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ПРИЛОЖЕНИЕ</w:t>
      </w:r>
    </w:p>
    <w:p w:rsidR="00232EA9" w:rsidRPr="006E789B" w:rsidRDefault="00232EA9" w:rsidP="00EC0B1D">
      <w:pPr>
        <w:pStyle w:val="ConsPlusNormal0"/>
        <w:ind w:left="6372"/>
        <w:jc w:val="right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к положению о согласовании и утверждении  уставов казачьих обществ</w:t>
      </w:r>
    </w:p>
    <w:p w:rsidR="00EC0B1D" w:rsidRPr="006E789B" w:rsidRDefault="00EC0B1D" w:rsidP="00EC0B1D">
      <w:pPr>
        <w:pStyle w:val="ConsPlusNormal0"/>
        <w:ind w:left="6372"/>
        <w:jc w:val="right"/>
        <w:rPr>
          <w:rFonts w:ascii="Arial" w:hAnsi="Arial" w:cs="Arial"/>
          <w:sz w:val="24"/>
          <w:szCs w:val="24"/>
        </w:rPr>
      </w:pPr>
    </w:p>
    <w:p w:rsidR="00EC0B1D" w:rsidRPr="006E789B" w:rsidRDefault="00EC0B1D" w:rsidP="00EC0B1D">
      <w:pPr>
        <w:pStyle w:val="ConsPlusNormal0"/>
        <w:ind w:left="6372"/>
        <w:jc w:val="right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center"/>
        <w:rPr>
          <w:rFonts w:ascii="Arial" w:hAnsi="Arial" w:cs="Arial"/>
          <w:sz w:val="24"/>
          <w:szCs w:val="24"/>
        </w:rPr>
      </w:pPr>
      <w:bookmarkStart w:id="16" w:name="P118"/>
      <w:bookmarkEnd w:id="16"/>
      <w:r w:rsidRPr="006E789B">
        <w:rPr>
          <w:rFonts w:ascii="Arial" w:hAnsi="Arial" w:cs="Arial"/>
          <w:sz w:val="24"/>
          <w:szCs w:val="24"/>
        </w:rPr>
        <w:t>РЕКОМЕНДУЕМЫЙ ОБРАЗЕЦ</w:t>
      </w:r>
    </w:p>
    <w:p w:rsidR="00232EA9" w:rsidRPr="006E789B" w:rsidRDefault="00232EA9" w:rsidP="00232EA9">
      <w:pPr>
        <w:pStyle w:val="ConsPlusNormal0"/>
        <w:jc w:val="center"/>
        <w:rPr>
          <w:rFonts w:ascii="Arial" w:hAnsi="Arial" w:cs="Arial"/>
          <w:sz w:val="24"/>
          <w:szCs w:val="24"/>
        </w:rPr>
      </w:pPr>
      <w:r w:rsidRPr="006E789B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:rsidR="00232EA9" w:rsidRPr="006E789B" w:rsidRDefault="00232EA9" w:rsidP="00232EA9">
      <w:pPr>
        <w:pStyle w:val="ConsPlusNormal0"/>
        <w:jc w:val="center"/>
        <w:rPr>
          <w:rFonts w:ascii="Arial" w:hAnsi="Arial" w:cs="Arial"/>
          <w:sz w:val="24"/>
          <w:szCs w:val="24"/>
        </w:rPr>
      </w:pPr>
    </w:p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7"/>
        <w:gridCol w:w="377"/>
        <w:gridCol w:w="567"/>
        <w:gridCol w:w="2409"/>
        <w:gridCol w:w="284"/>
        <w:gridCol w:w="790"/>
      </w:tblGrid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232EA9" w:rsidRPr="006E789B" w:rsidRDefault="00232EA9" w:rsidP="00EC0B1D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0B219E" w:rsidRPr="006E789B" w:rsidTr="000B219E">
        <w:tc>
          <w:tcPr>
            <w:tcW w:w="4647" w:type="dxa"/>
            <w:shd w:val="clear" w:color="auto" w:fill="auto"/>
          </w:tcPr>
          <w:p w:rsidR="000B219E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0B219E" w:rsidRPr="006E789B" w:rsidRDefault="000B219E" w:rsidP="007F5541">
            <w:pPr>
              <w:pStyle w:val="ConsPlusNorma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B219E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«____» _______________ 20___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0B219E" w:rsidRPr="006E789B" w:rsidRDefault="006E789B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_______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EA9" w:rsidRPr="006E789B" w:rsidTr="000B219E">
        <w:tc>
          <w:tcPr>
            <w:tcW w:w="4647" w:type="dxa"/>
            <w:shd w:val="clear" w:color="auto" w:fill="auto"/>
            <w:vAlign w:val="center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E789B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должности)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E789B">
              <w:rPr>
                <w:rFonts w:ascii="Arial" w:hAnsi="Arial" w:cs="Arial"/>
                <w:sz w:val="24"/>
                <w:szCs w:val="24"/>
                <w:vertAlign w:val="superscript"/>
              </w:rPr>
              <w:t>(ФИО)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gramStart"/>
            <w:r w:rsidRPr="006E789B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«_____» ___________ 20__</w:t>
            </w:r>
          </w:p>
        </w:tc>
        <w:tc>
          <w:tcPr>
            <w:tcW w:w="284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0" w:type="dxa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EA9" w:rsidRPr="006E789B" w:rsidTr="000B219E">
        <w:tc>
          <w:tcPr>
            <w:tcW w:w="4647" w:type="dxa"/>
            <w:shd w:val="clear" w:color="auto" w:fill="auto"/>
            <w:vAlign w:val="center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E789B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должности)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gridSpan w:val="5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</w:tr>
      <w:tr w:rsidR="00232EA9" w:rsidRPr="006E789B" w:rsidTr="000B219E">
        <w:tc>
          <w:tcPr>
            <w:tcW w:w="4647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gramStart"/>
            <w:r w:rsidRPr="006E789B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232EA9" w:rsidRPr="006E789B" w:rsidRDefault="000B219E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«_____» ___________ 20__</w:t>
            </w:r>
          </w:p>
        </w:tc>
        <w:tc>
          <w:tcPr>
            <w:tcW w:w="284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EA9" w:rsidRPr="006E789B" w:rsidRDefault="00232EA9" w:rsidP="00232EA9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232EA9" w:rsidRPr="006E789B" w:rsidTr="006E789B">
        <w:tc>
          <w:tcPr>
            <w:tcW w:w="907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</w:tr>
      <w:tr w:rsidR="00232EA9" w:rsidRPr="006E789B" w:rsidTr="006E789B">
        <w:tc>
          <w:tcPr>
            <w:tcW w:w="907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EA9" w:rsidRPr="006E789B" w:rsidTr="006E789B">
        <w:tc>
          <w:tcPr>
            <w:tcW w:w="907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E789B">
              <w:rPr>
                <w:rFonts w:ascii="Arial" w:hAnsi="Arial" w:cs="Arial"/>
                <w:sz w:val="24"/>
                <w:szCs w:val="24"/>
                <w:vertAlign w:val="superscript"/>
              </w:rPr>
              <w:t>(полное наименование казачьего общества)</w:t>
            </w:r>
          </w:p>
        </w:tc>
      </w:tr>
      <w:tr w:rsidR="00232EA9" w:rsidRPr="006E789B" w:rsidTr="006E789B">
        <w:tc>
          <w:tcPr>
            <w:tcW w:w="907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EA9" w:rsidRPr="006E789B" w:rsidTr="006E789B">
        <w:tc>
          <w:tcPr>
            <w:tcW w:w="9070" w:type="dxa"/>
            <w:shd w:val="clear" w:color="auto" w:fill="auto"/>
          </w:tcPr>
          <w:p w:rsidR="00232EA9" w:rsidRPr="006E789B" w:rsidRDefault="00232EA9" w:rsidP="007F5541">
            <w:pPr>
              <w:pStyle w:val="ConsPlusNormal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89B">
              <w:rPr>
                <w:rFonts w:ascii="Arial" w:hAnsi="Arial" w:cs="Arial"/>
                <w:sz w:val="24"/>
                <w:szCs w:val="24"/>
              </w:rPr>
              <w:t>20__  год</w:t>
            </w:r>
          </w:p>
        </w:tc>
      </w:tr>
    </w:tbl>
    <w:p w:rsidR="00232EA9" w:rsidRPr="006E789B" w:rsidRDefault="00232EA9" w:rsidP="00232EA9">
      <w:pPr>
        <w:jc w:val="center"/>
        <w:rPr>
          <w:rFonts w:ascii="Arial" w:hAnsi="Arial" w:cs="Arial"/>
        </w:rPr>
      </w:pPr>
    </w:p>
    <w:p w:rsidR="00B87670" w:rsidRPr="006E789B" w:rsidRDefault="00232EA9" w:rsidP="006E789B">
      <w:pPr>
        <w:rPr>
          <w:rFonts w:ascii="Arial" w:hAnsi="Arial" w:cs="Arial"/>
        </w:rPr>
      </w:pPr>
      <w:r w:rsidRPr="006E789B">
        <w:rPr>
          <w:rFonts w:ascii="Arial" w:hAnsi="Arial" w:cs="Arial"/>
          <w:bCs/>
        </w:rPr>
        <w:tab/>
      </w:r>
    </w:p>
    <w:sectPr w:rsidR="00B87670" w:rsidRPr="006E789B" w:rsidSect="00925E22">
      <w:pgSz w:w="11905" w:h="16837"/>
      <w:pgMar w:top="851" w:right="851" w:bottom="851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25E22"/>
    <w:rsid w:val="000B219E"/>
    <w:rsid w:val="00232EA9"/>
    <w:rsid w:val="003B155B"/>
    <w:rsid w:val="00547D0F"/>
    <w:rsid w:val="00605120"/>
    <w:rsid w:val="006E789B"/>
    <w:rsid w:val="007E1666"/>
    <w:rsid w:val="007F5541"/>
    <w:rsid w:val="00925E22"/>
    <w:rsid w:val="00A049C7"/>
    <w:rsid w:val="00B87670"/>
    <w:rsid w:val="00BF1236"/>
    <w:rsid w:val="00E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next w:val="a0"/>
    <w:qFormat/>
    <w:pPr>
      <w:keepNext/>
      <w:widowControl w:val="0"/>
      <w:numPr>
        <w:numId w:val="1"/>
      </w:numPr>
      <w:suppressAutoHyphens/>
      <w:outlineLvl w:val="0"/>
    </w:pPr>
    <w:rPr>
      <w:b/>
      <w:kern w:val="1"/>
      <w:sz w:val="36"/>
      <w:lang w:eastAsia="ar-SA"/>
    </w:rPr>
  </w:style>
  <w:style w:type="paragraph" w:styleId="5">
    <w:name w:val="heading 5"/>
    <w:next w:val="a0"/>
    <w:qFormat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next w:val="a0"/>
    <w:qFormat/>
    <w:pPr>
      <w:keepNext/>
      <w:widowControl w:val="0"/>
      <w:numPr>
        <w:ilvl w:val="5"/>
        <w:numId w:val="1"/>
      </w:numPr>
      <w:suppressAutoHyphens/>
      <w:jc w:val="center"/>
      <w:outlineLvl w:val="5"/>
    </w:pPr>
    <w:rPr>
      <w:b/>
      <w:kern w:val="1"/>
      <w:sz w:val="32"/>
      <w:lang w:eastAsia="ar-SA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iceouttxt5">
    <w:name w:val="iceouttxt5"/>
    <w:rPr>
      <w:rFonts w:ascii="Arial" w:hAnsi="Arial" w:cs="Arial"/>
      <w:color w:val="666666"/>
      <w:sz w:val="17"/>
      <w:szCs w:val="17"/>
    </w:rPr>
  </w:style>
  <w:style w:type="character" w:customStyle="1" w:styleId="a4">
    <w:name w:val="Основной текст Знак"/>
    <w:rPr>
      <w:sz w:val="28"/>
      <w:szCs w:val="24"/>
      <w:lang w:val="ru-RU" w:eastAsia="ar-SA" w:bidi="ar-SA"/>
    </w:rPr>
  </w:style>
  <w:style w:type="character" w:customStyle="1" w:styleId="pagenumber">
    <w:name w:val="page number"/>
  </w:style>
  <w:style w:type="character" w:styleId="a5">
    <w:name w:val="Hyperlink"/>
    <w:rPr>
      <w:color w:val="0000FF"/>
      <w:u w:val="single"/>
      <w:lang/>
    </w:rPr>
  </w:style>
  <w:style w:type="character" w:customStyle="1" w:styleId="ConsPlusNormal">
    <w:name w:val="ConsPlusNormal Знак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pple-converted-space">
    <w:name w:val="apple-converted-space"/>
  </w:style>
  <w:style w:type="paragraph" w:customStyle="1" w:styleId="a6">
    <w:name w:val="Заголовок"/>
    <w:next w:val="a0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ar-SA"/>
    </w:rPr>
  </w:style>
  <w:style w:type="paragraph" w:styleId="a0">
    <w:name w:val="Body Text"/>
    <w:pPr>
      <w:widowControl w:val="0"/>
      <w:suppressAutoHyphens/>
      <w:jc w:val="both"/>
    </w:pPr>
    <w:rPr>
      <w:kern w:val="1"/>
      <w:sz w:val="28"/>
      <w:lang w:eastAsia="ar-SA"/>
    </w:rPr>
  </w:style>
  <w:style w:type="paragraph" w:styleId="a7">
    <w:name w:val="List"/>
    <w:pPr>
      <w:widowControl w:val="0"/>
      <w:suppressAutoHyphens/>
    </w:pPr>
    <w:rPr>
      <w:rFonts w:cs="Arial"/>
      <w:kern w:val="1"/>
      <w:lang w:eastAsia="ar-S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Tahoma"/>
    </w:rPr>
  </w:style>
  <w:style w:type="paragraph" w:customStyle="1" w:styleId="caption">
    <w:name w:val="caption"/>
    <w:pPr>
      <w:widowControl w:val="0"/>
      <w:suppressLineNumbers/>
      <w:suppressAutoHyphens/>
      <w:spacing w:before="120" w:after="120"/>
    </w:pPr>
    <w:rPr>
      <w:rFonts w:cs="Arial"/>
      <w:i/>
      <w:iCs/>
      <w:kern w:val="1"/>
      <w:lang w:eastAsia="ar-SA"/>
    </w:rPr>
  </w:style>
  <w:style w:type="paragraph" w:customStyle="1" w:styleId="12">
    <w:name w:val="Указатель1"/>
    <w:pPr>
      <w:widowControl w:val="0"/>
      <w:suppressLineNumbers/>
      <w:suppressAutoHyphens/>
    </w:pPr>
    <w:rPr>
      <w:rFonts w:cs="Arial"/>
      <w:kern w:val="1"/>
      <w:lang w:eastAsia="ar-SA"/>
    </w:rPr>
  </w:style>
  <w:style w:type="paragraph" w:customStyle="1" w:styleId="a8">
    <w:name w:val="Знак"/>
    <w:pPr>
      <w:widowControl w:val="0"/>
      <w:suppressAutoHyphens/>
      <w:spacing w:before="280" w:after="280"/>
      <w:jc w:val="both"/>
    </w:pPr>
    <w:rPr>
      <w:rFonts w:ascii="Tahoma" w:hAnsi="Tahoma" w:cs="Tahoma"/>
      <w:kern w:val="1"/>
      <w:lang w:val="en-US" w:eastAsia="ar-SA"/>
    </w:rPr>
  </w:style>
  <w:style w:type="paragraph" w:customStyle="1" w:styleId="a9">
    <w:name w:val="Верхний и нижний колонтитулы"/>
    <w:pPr>
      <w:widowControl w:val="0"/>
      <w:suppressLineNumbers/>
      <w:tabs>
        <w:tab w:val="center" w:pos="4819"/>
        <w:tab w:val="right" w:pos="9638"/>
      </w:tabs>
      <w:suppressAutoHyphens/>
    </w:pPr>
    <w:rPr>
      <w:kern w:val="1"/>
      <w:lang w:eastAsia="ar-SA"/>
    </w:rPr>
  </w:style>
  <w:style w:type="paragraph" w:styleId="aa">
    <w:name w:val="footer"/>
    <w:pPr>
      <w:widowControl w:val="0"/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styleId="ab">
    <w:name w:val="header"/>
    <w:pPr>
      <w:widowControl w:val="0"/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c">
    <w:name w:val="Название проектного документа"/>
    <w:pPr>
      <w:suppressAutoHyphens/>
      <w:ind w:left="1701"/>
      <w:jc w:val="center"/>
    </w:pPr>
    <w:rPr>
      <w:rFonts w:ascii="Arial" w:hAnsi="Arial" w:cs="Arial"/>
      <w:b/>
      <w:bCs/>
      <w:color w:val="000080"/>
      <w:kern w:val="1"/>
      <w:sz w:val="32"/>
      <w:lang w:eastAsia="ar-SA"/>
    </w:rPr>
  </w:style>
  <w:style w:type="paragraph" w:customStyle="1" w:styleId="ConsPlusTitle">
    <w:name w:val="ConsPlusTitle"/>
    <w:pPr>
      <w:suppressAutoHyphens/>
    </w:pPr>
    <w:rPr>
      <w:rFonts w:ascii="Arial" w:eastAsia="Calibri" w:hAnsi="Arial" w:cs="Arial"/>
      <w:b/>
      <w:bCs/>
      <w:kern w:val="1"/>
      <w:lang w:eastAsia="ar-SA"/>
    </w:rPr>
  </w:style>
  <w:style w:type="paragraph" w:customStyle="1" w:styleId="ConsPlusNormal0">
    <w:name w:val="ConsPlusNormal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ad">
    <w:name w:val="Содержимое таблицы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e">
    <w:name w:val="Заголовок таблицы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paragraph" w:customStyle="1" w:styleId="af">
    <w:name w:val="Содержимое врезки"/>
    <w:pPr>
      <w:widowControl w:val="0"/>
      <w:suppressAutoHyphens/>
    </w:pPr>
    <w:rPr>
      <w:kern w:val="1"/>
      <w:lang w:eastAsia="ar-SA"/>
    </w:rPr>
  </w:style>
  <w:style w:type="paragraph" w:customStyle="1" w:styleId="20">
    <w:name w:val="Основной текст2"/>
    <w:basedOn w:val="a"/>
    <w:rsid w:val="00232EA9"/>
    <w:pPr>
      <w:shd w:val="clear" w:color="auto" w:fill="FFFFFF"/>
    </w:pPr>
    <w:rPr>
      <w:kern w:val="0"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3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8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2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7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5F6CBEA97F99FECE88A3A0D7B93090947CDECC2BF2162026EBB8089A982AF6EDE1CD739D0EB2D3DDA1A5CE6C53DC5EBB7A4A7102073C3BzDX0H" TargetMode="External"/><Relationship Id="rId11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5" Type="http://schemas.openxmlformats.org/officeDocument/2006/relationships/hyperlink" Target="consultantplus://offline/ref=235F6CBEA97F99FECE88A3A0D7B93090947CDECC2BF2162026EBB8089A982AF6EDE1CD739D0EB2D0DAA1A5CE6C53DC5EBB7A4A7102073C3BzDX0H" TargetMode="External"/><Relationship Id="rId15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9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4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Линевского с/поселения</Company>
  <LinksUpToDate>false</LinksUpToDate>
  <CharactersWithSpaces>22615</CharactersWithSpaces>
  <SharedDoc>false</SharedDoc>
  <HLinks>
    <vt:vector size="312" baseType="variant">
      <vt:variant>
        <vt:i4>3604592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3670128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4587613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consultantplus://offline/ref=235F6CBEA97F99FECE88A3A0D7B93090947BDCCB2BFF162026EBB8089A982AF6FFE1957F9D06ACD5D5B4F39F2Az0X6H</vt:lpwstr>
      </vt:variant>
      <vt:variant>
        <vt:lpwstr/>
      </vt:variant>
      <vt:variant>
        <vt:i4>3604592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4587613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consultantplus://offline/ref=235F6CBEA97F99FECE88A3A0D7B93090947BDCCB2BFF162026EBB8089A982AF6FFE1957F9D06ACD5D5B4F39F2Az0X6H</vt:lpwstr>
      </vt:variant>
      <vt:variant>
        <vt:lpwstr/>
      </vt:variant>
      <vt:variant>
        <vt:i4>589889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3342448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4587613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consultantplus://offline/ref=235F6CBEA97F99FECE88A3A0D7B93090947BDCCB2BFF162026EBB8089A982AF6FFE1957F9D06ACD5D5B4F39F2Az0X6H</vt:lpwstr>
      </vt:variant>
      <vt:variant>
        <vt:lpwstr/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3342448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1900632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3473520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1900632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1900632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1900632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1900632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consultantplus://offline/ref=235F6CBEA97F99FECE88A3A0D7B93090947BDCCB2BFF162026EBB8089A982AF6EDE1CD769C0FB9818CEEA492280ECF5EBB7A48791Ez0X5H</vt:lpwstr>
      </vt:variant>
      <vt:variant>
        <vt:lpwstr/>
      </vt:variant>
      <vt:variant>
        <vt:i4>7602275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consultantplus://offline/ref=235F6CBEA97F99FECE88A3A0D7B93090947BDCCB2BFF162026EBB8089A982AF6EDE1CD739D0EB0D3D9A1A5CE6C53DC5EBB7A4A7102073C3BzDX0H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7602283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consultantplus://offline/ref=235F6CBEA97F99FECE88A3A0D7B93090947CDECC2BF2162026EBB8089A982AF6EDE1CD739D0EB2D0DBA1A5CE6C53DC5EBB7A4A7102073C3BzDX0H</vt:lpwstr>
      </vt:variant>
      <vt:variant>
        <vt:lpwstr/>
      </vt:variant>
      <vt:variant>
        <vt:i4>7602236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consultantplus://offline/ref=235F6CBEA97F99FECE88A3A0D7B93090947CDECC2BF2162026EBB8089A982AF6EDE1CD739D0EB2D1D4A1A5CE6C53DC5EBB7A4A7102073C3BzDX0H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consultantplus://offline/ref=235F6CBEA97F99FECE88A3A0D7B93090947CDECC2BF2162026EBB8089A982AF6EDE1CD739D0EB2D3DDA1A5CE6C53DC5EBB7A4A7102073C3BzDX0H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consultantplus://offline/ref=235F6CBEA97F99FECE88A3A0D7B93090947CDECC2BF2162026EBB8089A982AF6EDE1CD739D0EB2D0DAA1A5CE6C53DC5EBB7A4A7102073C3BzDX0H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1</cp:lastModifiedBy>
  <cp:revision>2</cp:revision>
  <cp:lastPrinted>2020-11-02T06:12:00Z</cp:lastPrinted>
  <dcterms:created xsi:type="dcterms:W3CDTF">2021-04-15T06:34:00Z</dcterms:created>
  <dcterms:modified xsi:type="dcterms:W3CDTF">2021-04-15T06:34:00Z</dcterms:modified>
</cp:coreProperties>
</file>