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Default="00355B31" w:rsidP="00355B31">
      <w:pPr>
        <w:pStyle w:val="a3"/>
        <w:jc w:val="center"/>
      </w:pPr>
      <w:r>
        <w:t>ПОСТАНОВЛЕНИЕ</w:t>
      </w:r>
    </w:p>
    <w:p w:rsidR="00355B31" w:rsidRDefault="00355B31" w:rsidP="00355B31">
      <w:pPr>
        <w:pStyle w:val="a3"/>
        <w:jc w:val="center"/>
      </w:pPr>
      <w:r>
        <w:t>ГЛАВЫ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355B31" w:rsidRDefault="00355B31" w:rsidP="00355B31">
      <w:pPr>
        <w:pStyle w:val="a3"/>
        <w:jc w:val="center"/>
      </w:pPr>
      <w:r>
        <w:t>____________________________________________________________________________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both"/>
      </w:pPr>
      <w:r>
        <w:t>от 05.02.2019 г №</w:t>
      </w:r>
      <w:r w:rsidR="00CB29A7">
        <w:t>13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  <w:r>
        <w:t xml:space="preserve">О внесении изменений в постановление главы Линевского городского поселения от 04.09.2017 г №174  «Об утверждении Административного регламента предоставления муниципальной услуги </w:t>
      </w:r>
      <w:r w:rsidRPr="00A25AAD">
        <w:rPr>
          <w:bCs w:val="0"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>
        <w:t>»</w:t>
      </w:r>
    </w:p>
    <w:p w:rsidR="00355B31" w:rsidRDefault="00355B31" w:rsidP="00355B31">
      <w:pPr>
        <w:pStyle w:val="a3"/>
        <w:jc w:val="center"/>
      </w:pPr>
    </w:p>
    <w:p w:rsidR="00355B31" w:rsidRPr="001A1DC9" w:rsidRDefault="00355B31" w:rsidP="00355B3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Pr="00B86DF0">
        <w:t xml:space="preserve"> 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главы Линевского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04.09.2017 г №174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55B3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55B31">
        <w:rPr>
          <w:rFonts w:ascii="Times New Roman" w:hAnsi="Times New Roman" w:cs="Times New Roman"/>
          <w:b w:val="0"/>
          <w:bCs w:val="0"/>
          <w:sz w:val="24"/>
          <w:szCs w:val="24"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1A1D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Абзац 1 Подпункта 1.3.1 Раздела 1 читать в следующей редакции: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</w:rPr>
      </w:pPr>
      <w:r w:rsidRPr="00DA0689">
        <w:rPr>
          <w:color w:val="000000"/>
          <w:sz w:val="24"/>
          <w:szCs w:val="24"/>
          <w:shd w:val="clear" w:color="auto" w:fill="FFFFFF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 w:rsidRPr="00DA06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DA0689"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http://mfc.volganet.ru</w:t>
        </w:r>
      </w:hyperlink>
      <w:r w:rsidRPr="00DA0689">
        <w:rPr>
          <w:color w:val="000000"/>
          <w:sz w:val="24"/>
          <w:szCs w:val="24"/>
          <w:shd w:val="clear" w:color="auto" w:fill="FFFFFF"/>
        </w:rPr>
        <w:t>(далее – официальный сайт МФЦ).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A0689">
        <w:rPr>
          <w:color w:val="000000"/>
          <w:sz w:val="24"/>
          <w:szCs w:val="24"/>
          <w:shd w:val="clear" w:color="auto" w:fill="FFFFFF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A0689">
        <w:rPr>
          <w:color w:val="000000"/>
          <w:sz w:val="24"/>
          <w:szCs w:val="24"/>
          <w:shd w:val="clear" w:color="auto" w:fill="FFFFFF"/>
        </w:rPr>
        <w:t>www.gosuslugi.ru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) (далее - Единый портал государственных 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https</w:t>
      </w:r>
      <w:r w:rsidRPr="00DA0689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gosuslugi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volganet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DA0689">
        <w:rPr>
          <w:color w:val="000000"/>
          <w:sz w:val="24"/>
          <w:szCs w:val="24"/>
          <w:shd w:val="clear" w:color="auto" w:fill="FFFFFF"/>
        </w:rPr>
        <w:t>/) (далее – Региональный портал государственных и 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B86DF0">
        <w:rPr>
          <w:sz w:val="24"/>
          <w:szCs w:val="24"/>
        </w:rPr>
        <w:t>. Раздел 2 «Стандарт предоставления государственной (муниципальной услуги)»: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 w:rsidRPr="00B86DF0">
        <w:rPr>
          <w:sz w:val="24"/>
          <w:szCs w:val="24"/>
        </w:rPr>
        <w:t>пункт «Исчерпывающий перечень документов, необходимых для предоставления услуги» дополнить подпунктом: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lastRenderedPageBreak/>
        <w:t>Не допускается требовать от заявителя представления документов  и информации, отсутствие и (или) недостоверность которых не указывались при первоначальном отказе в приеме документов, необходимых    для предоставления государственной (муниципальной) услуги, либо в предоставлении государственной  (муниципальной) услуги, за исключением следующих случаев: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                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   в представленный ранее комплект документов;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 для предоставления государственной  (муниципальной) услуги, либо в предоставлении государственной (муниципальной)услуги;</w:t>
      </w:r>
    </w:p>
    <w:p w:rsidR="00355B31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</w:t>
      </w:r>
      <w:r w:rsidRPr="009825C9">
        <w:rPr>
          <w:sz w:val="28"/>
          <w:szCs w:val="28"/>
        </w:rPr>
        <w:t xml:space="preserve"> </w:t>
      </w:r>
      <w:r w:rsidRPr="00B86DF0">
        <w:rPr>
          <w:sz w:val="24"/>
          <w:szCs w:val="24"/>
        </w:rPr>
        <w:t>(муниципальной) услуги, был уведомлен заявитель, а также приносятся извинения за доставленные неудобства.</w:t>
      </w:r>
    </w:p>
    <w:p w:rsidR="00355B31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Подпункт 2.12 Раздела 2 читать в следующей редакции:</w:t>
      </w:r>
    </w:p>
    <w:p w:rsidR="00355B31" w:rsidRPr="00B86DF0" w:rsidRDefault="00355B31" w:rsidP="00355B31">
      <w:pPr>
        <w:pStyle w:val="ConsPlusTitle"/>
        <w:ind w:firstLine="540"/>
        <w:jc w:val="both"/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Государственная пошлина и иная плата за предоставление государственной (муниципальной) услуги не взимается.</w:t>
      </w:r>
    </w:p>
    <w:p w:rsidR="00355B31" w:rsidRPr="00B86DF0" w:rsidRDefault="00355B31" w:rsidP="00355B31">
      <w:pPr>
        <w:pStyle w:val="ConsPlusTitle"/>
        <w:ind w:firstLine="540"/>
        <w:jc w:val="both"/>
        <w:rPr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(муниципальной)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5" w:history="1"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части 1.1 статьи 16</w:t>
        </w:r>
      </w:hyperlink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1DC9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1DC9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355B31" w:rsidRDefault="00355B31" w:rsidP="00355B31">
      <w:pPr>
        <w:pStyle w:val="a3"/>
        <w:jc w:val="both"/>
      </w:pPr>
      <w:r w:rsidRPr="001A1DC9">
        <w:t>городского поселения                                                                                    Г.В. Лоскутов</w:t>
      </w:r>
    </w:p>
    <w:p w:rsidR="00355B31" w:rsidRPr="00E81700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355B31"/>
    <w:rsid w:val="00012D8F"/>
    <w:rsid w:val="002629D2"/>
    <w:rsid w:val="002A7A49"/>
    <w:rsid w:val="00355B31"/>
    <w:rsid w:val="0037362D"/>
    <w:rsid w:val="00432D4F"/>
    <w:rsid w:val="00784800"/>
    <w:rsid w:val="00AC4AC4"/>
    <w:rsid w:val="00CB29A7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355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5B31"/>
  </w:style>
  <w:style w:type="character" w:styleId="a4">
    <w:name w:val="Hyperlink"/>
    <w:basedOn w:val="a0"/>
    <w:rsid w:val="0035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16548424AEEB352AE2A5843E30B4059AD1D418C73B7C938634C9A2D002830A31585976EF1BFC2C3vAL" TargetMode="External"/><Relationship Id="rId4" Type="http://schemas.openxmlformats.org/officeDocument/2006/relationships/hyperlink" Target="http://mfc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2019-02-05T06:24:00Z</dcterms:created>
  <dcterms:modified xsi:type="dcterms:W3CDTF">2019-02-05T06:51:00Z</dcterms:modified>
</cp:coreProperties>
</file>