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89" w:rsidRPr="000920C2" w:rsidRDefault="00E14589" w:rsidP="00E14589">
      <w:pPr>
        <w:widowControl w:val="0"/>
        <w:suppressAutoHyphens w:val="0"/>
        <w:jc w:val="center"/>
      </w:pPr>
      <w:r w:rsidRPr="000920C2">
        <w:t>ПОСТАНОВЛЕНИЕ</w:t>
      </w:r>
      <w:r w:rsidRPr="000920C2">
        <w:br/>
        <w:t>АДМИНИСТРАЦИИ ЛИНЕВСКОГО ГОРОДСКОГО ПОСЕЛЕНИЯ</w:t>
      </w:r>
      <w:r w:rsidRPr="000920C2">
        <w:br/>
        <w:t>ЖИРНОВСКОГО МУНИЦИПАЛЬНОГО РАЙОНА</w:t>
      </w:r>
      <w:r w:rsidRPr="000920C2">
        <w:br/>
        <w:t>ВОЛГОГРАДСКОЙ ОБЛАСТИ</w:t>
      </w:r>
    </w:p>
    <w:p w:rsidR="00E14589" w:rsidRPr="000920C2" w:rsidRDefault="00E14589" w:rsidP="00E14589">
      <w:pPr>
        <w:widowControl w:val="0"/>
        <w:suppressAutoHyphens w:val="0"/>
        <w:jc w:val="center"/>
        <w:rPr>
          <w:sz w:val="28"/>
          <w:szCs w:val="28"/>
        </w:rPr>
      </w:pPr>
      <w:r w:rsidRPr="000920C2">
        <w:rPr>
          <w:sz w:val="28"/>
          <w:szCs w:val="28"/>
        </w:rPr>
        <w:t>_____________________________________________________________</w:t>
      </w:r>
    </w:p>
    <w:p w:rsidR="00E14589" w:rsidRPr="000920C2" w:rsidRDefault="00E14589" w:rsidP="00E14589">
      <w:pPr>
        <w:widowControl w:val="0"/>
        <w:suppressAutoHyphens w:val="0"/>
        <w:jc w:val="center"/>
        <w:rPr>
          <w:color w:val="FF0000"/>
          <w:sz w:val="28"/>
          <w:szCs w:val="28"/>
        </w:rPr>
      </w:pPr>
    </w:p>
    <w:p w:rsidR="00E14589" w:rsidRPr="00E14589" w:rsidRDefault="00E14589" w:rsidP="00E14589">
      <w:pPr>
        <w:widowControl w:val="0"/>
        <w:suppressAutoHyphens w:val="0"/>
      </w:pPr>
      <w:r w:rsidRPr="00E14589">
        <w:t>от 14.11.2018 г №217</w:t>
      </w:r>
    </w:p>
    <w:p w:rsidR="00E14589" w:rsidRPr="00E14589" w:rsidRDefault="00E14589" w:rsidP="00E14589">
      <w:pPr>
        <w:widowControl w:val="0"/>
        <w:suppressAutoHyphens w:val="0"/>
      </w:pPr>
    </w:p>
    <w:p w:rsidR="00E14589" w:rsidRPr="00E14589" w:rsidRDefault="00E14589" w:rsidP="00E14589">
      <w:pPr>
        <w:widowControl w:val="0"/>
        <w:suppressAutoHyphens w:val="0"/>
      </w:pPr>
    </w:p>
    <w:p w:rsidR="00E14589" w:rsidRPr="00E14589" w:rsidRDefault="00E14589" w:rsidP="00E14589">
      <w:pPr>
        <w:widowControl w:val="0"/>
        <w:suppressAutoHyphens w:val="0"/>
        <w:autoSpaceDE w:val="0"/>
        <w:spacing w:line="240" w:lineRule="exact"/>
        <w:jc w:val="center"/>
      </w:pPr>
      <w:r w:rsidRPr="00E14589">
        <w:t>О внесении изменений в постановление главы Линевского городского поселения</w:t>
      </w:r>
      <w:r w:rsidRPr="00E14589">
        <w:rPr>
          <w:i/>
          <w:u w:val="single"/>
        </w:rPr>
        <w:t xml:space="preserve"> </w:t>
      </w:r>
      <w:r w:rsidRPr="00E14589">
        <w:t xml:space="preserve"> от  26.09.2017 г. № 187 «Об утверждении административного регламента предоставления муниципальной услуги «Выдача градостроительного плана</w:t>
      </w:r>
    </w:p>
    <w:p w:rsidR="00E14589" w:rsidRPr="00E14589" w:rsidRDefault="00E14589" w:rsidP="00E14589">
      <w:pPr>
        <w:widowControl w:val="0"/>
        <w:suppressAutoHyphens w:val="0"/>
        <w:autoSpaceDE w:val="0"/>
        <w:spacing w:line="240" w:lineRule="exact"/>
        <w:jc w:val="center"/>
      </w:pPr>
      <w:r w:rsidRPr="00E14589">
        <w:t>земельного участка»</w:t>
      </w:r>
    </w:p>
    <w:p w:rsidR="00E14589" w:rsidRPr="00C3520F" w:rsidRDefault="00E14589" w:rsidP="00E14589">
      <w:pPr>
        <w:widowControl w:val="0"/>
        <w:suppressAutoHyphens w:val="0"/>
        <w:autoSpaceDE w:val="0"/>
        <w:ind w:firstLine="540"/>
        <w:jc w:val="both"/>
        <w:rPr>
          <w:sz w:val="28"/>
          <w:szCs w:val="28"/>
        </w:rPr>
      </w:pPr>
    </w:p>
    <w:p w:rsidR="00E14589" w:rsidRPr="00C3520F" w:rsidRDefault="00E14589" w:rsidP="00E14589">
      <w:pPr>
        <w:widowControl w:val="0"/>
        <w:suppressAutoHyphens w:val="0"/>
        <w:autoSpaceDE w:val="0"/>
        <w:ind w:firstLine="540"/>
        <w:jc w:val="both"/>
        <w:rPr>
          <w:sz w:val="28"/>
          <w:szCs w:val="28"/>
        </w:rPr>
      </w:pPr>
    </w:p>
    <w:p w:rsidR="00E14589" w:rsidRPr="00E14589" w:rsidRDefault="00E14589" w:rsidP="00E14589">
      <w:pPr>
        <w:widowControl w:val="0"/>
        <w:suppressAutoHyphens w:val="0"/>
        <w:autoSpaceDE w:val="0"/>
        <w:ind w:firstLine="720"/>
        <w:jc w:val="both"/>
      </w:pPr>
      <w:r w:rsidRPr="00E14589">
        <w:t>В соответствии со статьей 57.3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14589">
        <w:rPr>
          <w:color w:val="000000"/>
        </w:rPr>
        <w:t xml:space="preserve"> и </w:t>
      </w:r>
      <w:hyperlink r:id="rId6" w:history="1">
        <w:r w:rsidRPr="00E14589">
          <w:rPr>
            <w:rStyle w:val="a4"/>
            <w:color w:val="000000"/>
          </w:rPr>
          <w:t>статьей</w:t>
        </w:r>
        <w:r w:rsidRPr="00E14589">
          <w:rPr>
            <w:color w:val="000000"/>
            <w:spacing w:val="-30"/>
          </w:rPr>
          <w:t xml:space="preserve"> </w:t>
        </w:r>
      </w:hyperlink>
      <w:r w:rsidRPr="00E14589">
        <w:rPr>
          <w:color w:val="000000"/>
          <w:spacing w:val="-30"/>
        </w:rPr>
        <w:t xml:space="preserve">30 </w:t>
      </w:r>
      <w:r w:rsidRPr="00E14589">
        <w:rPr>
          <w:color w:val="000000"/>
        </w:rPr>
        <w:t xml:space="preserve">Устава </w:t>
      </w:r>
      <w:r w:rsidRPr="00E14589">
        <w:rPr>
          <w:color w:val="000000"/>
          <w:kern w:val="1"/>
          <w:lang/>
        </w:rPr>
        <w:t>Линевского городского поселения Жирновского муниципального района Волгоградской области</w:t>
      </w:r>
      <w:r w:rsidRPr="00E14589">
        <w:rPr>
          <w:color w:val="000000"/>
        </w:rPr>
        <w:t xml:space="preserve">, администрация линевского городского поселения </w:t>
      </w:r>
      <w:r w:rsidRPr="00E14589">
        <w:t xml:space="preserve"> п о с т а н о в л я е т:</w:t>
      </w:r>
    </w:p>
    <w:p w:rsidR="00E14589" w:rsidRPr="00C3520F" w:rsidRDefault="00E14589" w:rsidP="00E14589">
      <w:pPr>
        <w:widowControl w:val="0"/>
        <w:suppressAutoHyphens w:val="0"/>
        <w:autoSpaceDE w:val="0"/>
        <w:ind w:firstLine="540"/>
        <w:jc w:val="both"/>
        <w:rPr>
          <w:color w:val="000000"/>
          <w:sz w:val="28"/>
          <w:szCs w:val="28"/>
        </w:rPr>
      </w:pPr>
    </w:p>
    <w:p w:rsidR="00E14589" w:rsidRPr="00E14589" w:rsidRDefault="00E14589" w:rsidP="00E14589">
      <w:pPr>
        <w:widowControl w:val="0"/>
        <w:tabs>
          <w:tab w:val="left" w:pos="-360"/>
        </w:tabs>
        <w:suppressAutoHyphens w:val="0"/>
        <w:ind w:firstLine="720"/>
        <w:contextualSpacing/>
        <w:jc w:val="both"/>
      </w:pPr>
      <w:r w:rsidRPr="00E14589">
        <w:t>1. Внести в Административный регламент предоставления муниципальной услуги «Выдача градостроительного плана земельного участка», утвержденный постановлением главы Линевского городского поселения  от 26.09.2017 г №187 «Об утверждении административного регламента предоставления муниципальной услуги «Выдача градостроительного плана земельного участка», следующие изменения:</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rPr>
        <w:t>1) в абзаце четвертом пункта 1.3.2 и абзаце четырнадцатом пункта 2.13.4 слова «</w:t>
      </w:r>
      <w:r w:rsidRPr="00E14589">
        <w:t>(www.volga</w:t>
      </w:r>
      <w:r w:rsidRPr="00E14589">
        <w:rPr>
          <w:lang w:val="en-US"/>
        </w:rPr>
        <w:t>n</w:t>
      </w:r>
      <w:r w:rsidRPr="00E14589">
        <w:t>et.ru)» заменить словами «(www.volg</w:t>
      </w:r>
      <w:r w:rsidRPr="00E14589">
        <w:rPr>
          <w:lang w:val="en-US"/>
        </w:rPr>
        <w:t>ograd</w:t>
      </w:r>
      <w:r w:rsidRPr="00E14589">
        <w:t>.ru)»;</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rPr>
        <w:t>2) в пункте 2.5:</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rPr>
        <w:t>а) дополнить абзацами десятым – одиннадцатым следующего содержания:</w:t>
      </w:r>
    </w:p>
    <w:p w:rsidR="00E14589" w:rsidRPr="00E14589" w:rsidRDefault="00E14589" w:rsidP="00E14589">
      <w:pPr>
        <w:ind w:firstLine="720"/>
        <w:jc w:val="both"/>
        <w:rPr>
          <w:color w:val="000000"/>
        </w:rPr>
      </w:pPr>
      <w:r w:rsidRPr="00E14589">
        <w:rPr>
          <w:rFonts w:eastAsia="Calibri"/>
        </w:rPr>
        <w:t>«</w:t>
      </w:r>
      <w:r w:rsidRPr="00E14589">
        <w:rPr>
          <w:color w:val="000000"/>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14589" w:rsidRPr="00E14589" w:rsidRDefault="00E14589" w:rsidP="00E14589">
      <w:pPr>
        <w:widowControl w:val="0"/>
        <w:suppressAutoHyphens w:val="0"/>
        <w:autoSpaceDE w:val="0"/>
        <w:ind w:firstLine="720"/>
        <w:jc w:val="both"/>
        <w:outlineLvl w:val="0"/>
        <w:rPr>
          <w:rFonts w:eastAsia="Calibri"/>
        </w:rPr>
      </w:pPr>
      <w:r w:rsidRPr="00E14589">
        <w:rPr>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rPr>
        <w:t>б) абзац четырнадцатый исключить;</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rPr>
        <w:t>3) пункт 2.7.1 изложить в следующей редакции:</w:t>
      </w:r>
    </w:p>
    <w:p w:rsidR="00E14589" w:rsidRPr="00E14589" w:rsidRDefault="00E14589" w:rsidP="00E14589">
      <w:pPr>
        <w:ind w:firstLine="709"/>
        <w:jc w:val="both"/>
        <w:outlineLvl w:val="1"/>
      </w:pPr>
      <w:r w:rsidRPr="00E14589">
        <w:rPr>
          <w:rFonts w:eastAsia="Calibri"/>
        </w:rPr>
        <w:t>«</w:t>
      </w:r>
      <w:r w:rsidRPr="00E14589">
        <w:t>2.7.1. Уполномоченный орган не вправе требовать от заявителя:</w:t>
      </w:r>
    </w:p>
    <w:p w:rsidR="00E14589" w:rsidRPr="00E14589" w:rsidRDefault="00E14589" w:rsidP="00E14589">
      <w:pPr>
        <w:ind w:firstLine="709"/>
        <w:jc w:val="both"/>
        <w:outlineLvl w:val="1"/>
      </w:pPr>
      <w:r w:rsidRPr="00E14589">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14589" w:rsidRPr="00E14589" w:rsidRDefault="00E14589" w:rsidP="00E14589">
      <w:pPr>
        <w:ind w:firstLine="709"/>
        <w:jc w:val="both"/>
        <w:outlineLvl w:val="1"/>
      </w:pPr>
      <w:r w:rsidRPr="00E14589">
        <w:lastRenderedPageBreak/>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E14589" w:rsidRPr="00E14589" w:rsidRDefault="00E14589" w:rsidP="00E14589">
      <w:pPr>
        <w:ind w:firstLine="709"/>
        <w:jc w:val="both"/>
        <w:outlineLvl w:val="1"/>
      </w:pPr>
      <w:r w:rsidRPr="00E14589">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E14589">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E14589">
          <w:t>части 1 статьи 9</w:t>
        </w:r>
      </w:hyperlink>
      <w:r w:rsidRPr="00E14589">
        <w:t xml:space="preserve"> Федерального закона от 27.07.2010 № 210-ФЗ «Об организации предоставления государственных и муниципальных услуг»;</w:t>
      </w:r>
    </w:p>
    <w:p w:rsidR="00E14589" w:rsidRPr="00E14589" w:rsidRDefault="00E14589" w:rsidP="00E14589">
      <w:pPr>
        <w:ind w:firstLine="709"/>
        <w:jc w:val="both"/>
        <w:outlineLvl w:val="1"/>
      </w:pPr>
      <w:r w:rsidRPr="00E14589">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589" w:rsidRPr="00E14589" w:rsidRDefault="00E14589" w:rsidP="00E14589">
      <w:pPr>
        <w:autoSpaceDE w:val="0"/>
        <w:autoSpaceDN w:val="0"/>
        <w:adjustRightInd w:val="0"/>
        <w:ind w:firstLine="720"/>
        <w:jc w:val="both"/>
      </w:pPr>
      <w:r w:rsidRPr="00E14589">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589" w:rsidRPr="00E14589" w:rsidRDefault="00E14589" w:rsidP="00E14589">
      <w:pPr>
        <w:autoSpaceDE w:val="0"/>
        <w:autoSpaceDN w:val="0"/>
        <w:adjustRightInd w:val="0"/>
        <w:ind w:firstLine="720"/>
        <w:jc w:val="both"/>
      </w:pPr>
      <w:r w:rsidRPr="00E14589">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589" w:rsidRPr="00E14589" w:rsidRDefault="00E14589" w:rsidP="00E14589">
      <w:pPr>
        <w:autoSpaceDE w:val="0"/>
        <w:autoSpaceDN w:val="0"/>
        <w:adjustRightInd w:val="0"/>
        <w:ind w:firstLine="720"/>
        <w:jc w:val="both"/>
      </w:pPr>
      <w:r w:rsidRPr="00E14589">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589" w:rsidRPr="00E14589" w:rsidRDefault="00E14589" w:rsidP="00E14589">
      <w:pPr>
        <w:autoSpaceDE w:val="0"/>
        <w:autoSpaceDN w:val="0"/>
        <w:adjustRightInd w:val="0"/>
        <w:ind w:firstLine="720"/>
        <w:jc w:val="both"/>
      </w:pPr>
      <w:r w:rsidRPr="00E14589">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14589" w:rsidRPr="00E14589" w:rsidRDefault="00E14589" w:rsidP="00E14589">
      <w:pPr>
        <w:widowControl w:val="0"/>
        <w:suppressAutoHyphens w:val="0"/>
        <w:autoSpaceDE w:val="0"/>
        <w:ind w:firstLine="720"/>
        <w:jc w:val="both"/>
        <w:outlineLvl w:val="0"/>
      </w:pPr>
      <w:r w:rsidRPr="00E14589">
        <w:rPr>
          <w:rFonts w:eastAsia="Calibri"/>
        </w:rPr>
        <w:t>4) абзац второй</w:t>
      </w:r>
      <w:r w:rsidRPr="00E14589">
        <w:t xml:space="preserve"> пункта 2.7.3</w:t>
      </w:r>
      <w:r w:rsidRPr="00E14589">
        <w:rPr>
          <w:rFonts w:eastAsia="Calibri"/>
        </w:rPr>
        <w:t xml:space="preserve"> исключить;</w:t>
      </w:r>
    </w:p>
    <w:p w:rsidR="00E14589" w:rsidRPr="00E14589" w:rsidRDefault="00E14589" w:rsidP="00E14589">
      <w:pPr>
        <w:widowControl w:val="0"/>
        <w:suppressAutoHyphens w:val="0"/>
        <w:autoSpaceDE w:val="0"/>
        <w:ind w:firstLine="720"/>
        <w:jc w:val="both"/>
        <w:outlineLvl w:val="0"/>
        <w:rPr>
          <w:color w:val="000000"/>
        </w:rPr>
      </w:pPr>
      <w:r w:rsidRPr="00E14589">
        <w:rPr>
          <w:rFonts w:eastAsia="Calibri"/>
        </w:rPr>
        <w:t xml:space="preserve">5) </w:t>
      </w:r>
      <w:r w:rsidRPr="00E14589">
        <w:rPr>
          <w:color w:val="000000"/>
        </w:rPr>
        <w:t>пункт 2.8 изложить в следующей редакции:</w:t>
      </w:r>
    </w:p>
    <w:p w:rsidR="00E14589" w:rsidRPr="00E14589" w:rsidRDefault="00E14589" w:rsidP="00E14589">
      <w:pPr>
        <w:widowControl w:val="0"/>
        <w:suppressAutoHyphens w:val="0"/>
        <w:autoSpaceDE w:val="0"/>
        <w:ind w:firstLine="720"/>
        <w:jc w:val="both"/>
        <w:outlineLvl w:val="0"/>
        <w:rPr>
          <w:color w:val="000000"/>
        </w:rPr>
      </w:pPr>
      <w:r w:rsidRPr="00E14589">
        <w:rPr>
          <w:color w:val="000000"/>
        </w:rPr>
        <w:t>«2.8. Исчерпывающий перечень оснований для отказа в приеме документов, необходимых для предоставления муниципальной услуги.</w:t>
      </w:r>
    </w:p>
    <w:p w:rsidR="00E14589" w:rsidRPr="00E14589" w:rsidRDefault="00E14589" w:rsidP="00E14589">
      <w:pPr>
        <w:autoSpaceDE w:val="0"/>
        <w:autoSpaceDN w:val="0"/>
        <w:adjustRightInd w:val="0"/>
        <w:ind w:firstLine="720"/>
        <w:jc w:val="both"/>
        <w:rPr>
          <w:color w:val="000000"/>
        </w:rPr>
      </w:pPr>
      <w:r w:rsidRPr="00E14589">
        <w:rPr>
          <w:color w:val="000000"/>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w:t>
      </w:r>
      <w:r w:rsidRPr="00E14589">
        <w:rPr>
          <w:color w:val="000000"/>
        </w:rPr>
        <w:lastRenderedPageBreak/>
        <w:t xml:space="preserve">несоблюдение установленных </w:t>
      </w:r>
      <w:hyperlink r:id="rId8" w:history="1">
        <w:r w:rsidRPr="00E14589">
          <w:rPr>
            <w:color w:val="000000"/>
          </w:rPr>
          <w:t>статьей 11</w:t>
        </w:r>
      </w:hyperlink>
      <w:r w:rsidRPr="00E14589">
        <w:rPr>
          <w:color w:val="000000"/>
        </w:rPr>
        <w:t xml:space="preserve"> Федерального закона от 06.04.2011 № 63-ФЗ "Об электронной подписи" условий признания ее действительности.»;</w:t>
      </w:r>
    </w:p>
    <w:p w:rsidR="00E14589" w:rsidRPr="00E14589" w:rsidRDefault="00E14589" w:rsidP="00E14589">
      <w:pPr>
        <w:widowControl w:val="0"/>
        <w:tabs>
          <w:tab w:val="left" w:pos="1740"/>
        </w:tabs>
        <w:suppressAutoHyphens w:val="0"/>
        <w:autoSpaceDE w:val="0"/>
        <w:ind w:firstLine="720"/>
        <w:jc w:val="both"/>
        <w:outlineLvl w:val="0"/>
        <w:rPr>
          <w:rFonts w:eastAsia="Calibri"/>
        </w:rPr>
      </w:pPr>
      <w:r w:rsidRPr="00E14589">
        <w:rPr>
          <w:rFonts w:eastAsia="Calibri"/>
        </w:rPr>
        <w:t>6) абзац третий пункта 3.2.4 исключить;</w:t>
      </w:r>
    </w:p>
    <w:p w:rsidR="00E14589" w:rsidRPr="00E14589" w:rsidRDefault="00E14589" w:rsidP="00E14589">
      <w:pPr>
        <w:widowControl w:val="0"/>
        <w:tabs>
          <w:tab w:val="left" w:pos="1740"/>
        </w:tabs>
        <w:suppressAutoHyphens w:val="0"/>
        <w:autoSpaceDE w:val="0"/>
        <w:ind w:firstLine="720"/>
        <w:jc w:val="both"/>
        <w:outlineLvl w:val="0"/>
      </w:pPr>
      <w:r w:rsidRPr="00E14589">
        <w:rPr>
          <w:rFonts w:eastAsia="Calibri"/>
        </w:rPr>
        <w:t xml:space="preserve">7) </w:t>
      </w:r>
      <w:r w:rsidRPr="00E14589">
        <w:t>пункт 3.2.5 дополнить абзацами следующего содержания:</w:t>
      </w:r>
    </w:p>
    <w:p w:rsidR="00E14589" w:rsidRPr="00E14589" w:rsidRDefault="00E14589" w:rsidP="00E14589">
      <w:pPr>
        <w:autoSpaceDE w:val="0"/>
        <w:autoSpaceDN w:val="0"/>
        <w:adjustRightInd w:val="0"/>
        <w:ind w:firstLine="720"/>
        <w:jc w:val="both"/>
        <w:rPr>
          <w:color w:val="000000"/>
        </w:rPr>
      </w:pPr>
      <w:r w:rsidRPr="00E14589">
        <w:rPr>
          <w:color w:val="000000"/>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E14589">
          <w:rPr>
            <w:color w:val="000000"/>
          </w:rPr>
          <w:t>статье 11</w:t>
        </w:r>
      </w:hyperlink>
      <w:r w:rsidRPr="00E14589">
        <w:rPr>
          <w:color w:val="000000"/>
        </w:rPr>
        <w:t xml:space="preserve"> Федерального закона "Об электронной подписи".</w:t>
      </w:r>
    </w:p>
    <w:p w:rsidR="00E14589" w:rsidRPr="00E14589" w:rsidRDefault="00E14589" w:rsidP="00E14589">
      <w:pPr>
        <w:widowControl w:val="0"/>
        <w:suppressAutoHyphens w:val="0"/>
        <w:autoSpaceDE w:val="0"/>
        <w:ind w:firstLine="720"/>
        <w:jc w:val="both"/>
        <w:outlineLvl w:val="0"/>
        <w:rPr>
          <w:rFonts w:eastAsia="Calibri"/>
        </w:rPr>
      </w:pPr>
      <w:r w:rsidRPr="00E14589">
        <w:rPr>
          <w:color w:val="00000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history="1">
        <w:r w:rsidRPr="00E14589">
          <w:rPr>
            <w:color w:val="000000"/>
          </w:rPr>
          <w:t>статьи 11</w:t>
        </w:r>
      </w:hyperlink>
      <w:r w:rsidRPr="00E14589">
        <w:rPr>
          <w:color w:val="00000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E14589">
          <w:rPr>
            <w:color w:val="000000"/>
          </w:rPr>
          <w:t>системе</w:t>
        </w:r>
      </w:hyperlink>
      <w:r w:rsidRPr="00E14589">
        <w:rPr>
          <w:color w:val="000000"/>
        </w:rPr>
        <w:t xml:space="preserve"> "Единый портал государственных и муниципальных услуг (функций)".»;</w:t>
      </w:r>
    </w:p>
    <w:p w:rsidR="00E14589" w:rsidRPr="00E14589" w:rsidRDefault="00E14589" w:rsidP="00E14589">
      <w:pPr>
        <w:widowControl w:val="0"/>
        <w:suppressAutoHyphens w:val="0"/>
        <w:autoSpaceDE w:val="0"/>
        <w:ind w:firstLine="720"/>
        <w:jc w:val="both"/>
        <w:outlineLvl w:val="0"/>
      </w:pPr>
      <w:r w:rsidRPr="00E14589">
        <w:rPr>
          <w:rFonts w:eastAsia="Calibri"/>
        </w:rPr>
        <w:t xml:space="preserve">8) </w:t>
      </w:r>
      <w:r w:rsidRPr="00E14589">
        <w:t>пункт 3.2.7 дополнить абзацем следующего содержания:</w:t>
      </w:r>
    </w:p>
    <w:p w:rsidR="00E14589" w:rsidRPr="00E14589" w:rsidRDefault="00E14589" w:rsidP="00E14589">
      <w:pPr>
        <w:widowControl w:val="0"/>
        <w:suppressAutoHyphens w:val="0"/>
        <w:autoSpaceDE w:val="0"/>
        <w:ind w:firstLine="720"/>
        <w:jc w:val="both"/>
        <w:outlineLvl w:val="0"/>
        <w:rPr>
          <w:rFonts w:eastAsia="Calibri"/>
        </w:rPr>
      </w:pPr>
      <w:r w:rsidRPr="00E14589">
        <w:rPr>
          <w:rFonts w:eastAsia="Calibri"/>
          <w:color w:val="00000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14589" w:rsidRPr="00E14589" w:rsidRDefault="00E14589" w:rsidP="00E14589">
      <w:pPr>
        <w:widowControl w:val="0"/>
        <w:suppressAutoHyphens w:val="0"/>
        <w:autoSpaceDE w:val="0"/>
        <w:ind w:firstLine="720"/>
        <w:jc w:val="both"/>
        <w:outlineLvl w:val="0"/>
        <w:rPr>
          <w:color w:val="000000"/>
        </w:rPr>
      </w:pPr>
      <w:r w:rsidRPr="00E14589">
        <w:rPr>
          <w:rFonts w:eastAsia="Calibri"/>
        </w:rPr>
        <w:t xml:space="preserve">9) </w:t>
      </w:r>
      <w:r w:rsidRPr="00E14589">
        <w:rPr>
          <w:rFonts w:eastAsia="Calibri"/>
          <w:color w:val="000000"/>
        </w:rPr>
        <w:t>пункт 3.2.8 изложить в следующей редакции:</w:t>
      </w:r>
    </w:p>
    <w:p w:rsidR="00E14589" w:rsidRPr="00E14589" w:rsidRDefault="00E14589" w:rsidP="00E14589">
      <w:pPr>
        <w:autoSpaceDE w:val="0"/>
        <w:autoSpaceDN w:val="0"/>
        <w:adjustRightInd w:val="0"/>
        <w:ind w:firstLine="720"/>
        <w:jc w:val="both"/>
        <w:rPr>
          <w:color w:val="000000"/>
        </w:rPr>
      </w:pPr>
      <w:r w:rsidRPr="00E14589">
        <w:rPr>
          <w:color w:val="000000"/>
        </w:rPr>
        <w:t>«3.2.8. Результатом выполнения административной процедуры является:</w:t>
      </w:r>
    </w:p>
    <w:p w:rsidR="00E14589" w:rsidRPr="00E14589" w:rsidRDefault="00E14589" w:rsidP="00E14589">
      <w:pPr>
        <w:autoSpaceDE w:val="0"/>
        <w:autoSpaceDN w:val="0"/>
        <w:adjustRightInd w:val="0"/>
        <w:ind w:firstLine="708"/>
        <w:jc w:val="both"/>
        <w:rPr>
          <w:rFonts w:eastAsia="Calibri"/>
        </w:rPr>
      </w:pPr>
      <w:r w:rsidRPr="00E14589">
        <w:rPr>
          <w:rFonts w:eastAsia="Calibri"/>
          <w:color w:val="000000"/>
        </w:rPr>
        <w:t>- прием и регистрация заявления, выдача (направление в электронном виде) расписки в получении заявления и приложенных к нему документов</w:t>
      </w:r>
      <w:r w:rsidRPr="00E14589">
        <w:rPr>
          <w:color w:val="000000"/>
        </w:rPr>
        <w:t>;</w:t>
      </w:r>
    </w:p>
    <w:p w:rsidR="00E14589" w:rsidRPr="00E14589" w:rsidRDefault="00E14589" w:rsidP="00E14589">
      <w:pPr>
        <w:autoSpaceDE w:val="0"/>
        <w:autoSpaceDN w:val="0"/>
        <w:adjustRightInd w:val="0"/>
        <w:ind w:firstLine="708"/>
        <w:jc w:val="both"/>
        <w:rPr>
          <w:rFonts w:eastAsia="Calibri"/>
        </w:rPr>
      </w:pPr>
      <w:r w:rsidRPr="00E14589">
        <w:rPr>
          <w:color w:val="000000"/>
        </w:rPr>
        <w:t xml:space="preserve">- направление </w:t>
      </w:r>
      <w:r w:rsidRPr="00E14589">
        <w:rPr>
          <w:iCs/>
          <w:color w:val="000000"/>
        </w:rPr>
        <w:t xml:space="preserve">уведомления </w:t>
      </w:r>
      <w:r w:rsidRPr="00E14589">
        <w:rPr>
          <w:color w:val="000000"/>
        </w:rPr>
        <w:t>об отказе в приеме к рассмотрению заявления.»;</w:t>
      </w:r>
    </w:p>
    <w:p w:rsidR="00E14589" w:rsidRPr="00E14589" w:rsidRDefault="00E14589" w:rsidP="00E14589">
      <w:pPr>
        <w:widowControl w:val="0"/>
        <w:suppressAutoHyphens w:val="0"/>
        <w:autoSpaceDE w:val="0"/>
        <w:ind w:firstLine="709"/>
        <w:jc w:val="both"/>
        <w:outlineLvl w:val="0"/>
        <w:rPr>
          <w:color w:val="000000"/>
        </w:rPr>
      </w:pPr>
      <w:r w:rsidRPr="00E14589">
        <w:rPr>
          <w:color w:val="000000"/>
        </w:rPr>
        <w:t>10) пункт 4.1 после слов «предоставлении муниципальной услуги,» дополнить словами «положений настоящего административного регламента»;</w:t>
      </w:r>
    </w:p>
    <w:p w:rsidR="00E14589" w:rsidRPr="00E14589" w:rsidRDefault="00E14589" w:rsidP="00E14589">
      <w:pPr>
        <w:widowControl w:val="0"/>
        <w:suppressAutoHyphens w:val="0"/>
        <w:autoSpaceDE w:val="0"/>
        <w:ind w:firstLine="720"/>
        <w:jc w:val="both"/>
        <w:outlineLvl w:val="0"/>
      </w:pPr>
      <w:r w:rsidRPr="00E14589">
        <w:rPr>
          <w:rFonts w:eastAsia="Calibri"/>
        </w:rPr>
        <w:t xml:space="preserve">11) </w:t>
      </w:r>
      <w:r w:rsidRPr="00E14589">
        <w:rPr>
          <w:lang w:eastAsia="ru-RU"/>
        </w:rPr>
        <w:t>раздел 5 изложить в следующей редакции:</w:t>
      </w:r>
    </w:p>
    <w:p w:rsidR="00E14589" w:rsidRPr="00E14589" w:rsidRDefault="00E14589" w:rsidP="00E14589">
      <w:pPr>
        <w:widowControl w:val="0"/>
        <w:autoSpaceDE w:val="0"/>
        <w:autoSpaceDN w:val="0"/>
        <w:adjustRightInd w:val="0"/>
        <w:jc w:val="center"/>
        <w:outlineLvl w:val="0"/>
      </w:pPr>
      <w:r w:rsidRPr="00E14589">
        <w:rPr>
          <w:b/>
          <w:color w:val="000000"/>
        </w:rPr>
        <w:t>«</w:t>
      </w:r>
      <w:r w:rsidRPr="00E14589">
        <w:t>5. Досудебный (внесудебный) порядок обжалования решений</w:t>
      </w:r>
    </w:p>
    <w:p w:rsidR="00E14589" w:rsidRPr="00E14589" w:rsidRDefault="00E14589" w:rsidP="00E14589">
      <w:pPr>
        <w:widowControl w:val="0"/>
        <w:autoSpaceDE w:val="0"/>
        <w:autoSpaceDN w:val="0"/>
        <w:adjustRightInd w:val="0"/>
        <w:jc w:val="center"/>
        <w:outlineLvl w:val="0"/>
        <w:rPr>
          <w:b/>
          <w:bCs/>
        </w:rPr>
      </w:pPr>
      <w:r w:rsidRPr="00E14589">
        <w:t xml:space="preserve">и действий (бездействия) администрации Линевского городского поселения, МФЦ, </w:t>
      </w:r>
      <w:r w:rsidRPr="00E14589">
        <w:rPr>
          <w:bCs/>
        </w:rPr>
        <w:t xml:space="preserve">организаций, указанных в </w:t>
      </w:r>
      <w:hyperlink r:id="rId12" w:history="1">
        <w:r w:rsidRPr="00E14589">
          <w:rPr>
            <w:bCs/>
          </w:rPr>
          <w:t>части 1.1 статьи 16</w:t>
        </w:r>
      </w:hyperlink>
      <w:r w:rsidRPr="00E14589">
        <w:rPr>
          <w:bCs/>
        </w:rPr>
        <w:t xml:space="preserve"> Федерального закона от 27.07.2010 № 210-ФЗ «Об организации предоставления государственных и муниципальных услуг</w:t>
      </w:r>
      <w:r w:rsidRPr="00E14589">
        <w:t>»</w:t>
      </w:r>
      <w:r w:rsidRPr="00E14589">
        <w:rPr>
          <w:bCs/>
        </w:rPr>
        <w:t>, а также их должностных лиц, муниципальных служащих, работников</w:t>
      </w:r>
    </w:p>
    <w:p w:rsidR="00E14589" w:rsidRPr="00E14589" w:rsidRDefault="00E14589" w:rsidP="00E14589">
      <w:pPr>
        <w:pStyle w:val="ConsPlusNormal"/>
        <w:widowControl w:val="0"/>
        <w:ind w:right="-16" w:firstLine="567"/>
        <w:jc w:val="both"/>
        <w:rPr>
          <w:sz w:val="24"/>
          <w:szCs w:val="24"/>
        </w:rPr>
      </w:pPr>
    </w:p>
    <w:p w:rsidR="00E14589" w:rsidRPr="00E14589" w:rsidRDefault="00E14589" w:rsidP="00E14589">
      <w:pPr>
        <w:widowControl w:val="0"/>
        <w:autoSpaceDE w:val="0"/>
        <w:autoSpaceDN w:val="0"/>
        <w:adjustRightInd w:val="0"/>
        <w:ind w:firstLine="720"/>
        <w:jc w:val="both"/>
        <w:outlineLvl w:val="0"/>
      </w:pPr>
      <w:r w:rsidRPr="00E14589">
        <w:t>5.1. Заявитель может обратиться с жалобой на решения и действия (бездействие) администрации Линевского городского поселения,</w:t>
      </w:r>
      <w:r w:rsidRPr="00E14589">
        <w:rPr>
          <w:b/>
        </w:rPr>
        <w:t xml:space="preserve"> </w:t>
      </w:r>
      <w:r w:rsidRPr="00E14589">
        <w:t xml:space="preserve">МФЦ, </w:t>
      </w:r>
      <w:r w:rsidRPr="00E14589">
        <w:rPr>
          <w:bCs/>
        </w:rPr>
        <w:t xml:space="preserve">организаций, указанных в </w:t>
      </w:r>
      <w:hyperlink r:id="rId13" w:history="1">
        <w:r w:rsidRPr="00E14589">
          <w:rPr>
            <w:bCs/>
          </w:rPr>
          <w:t>части 1.1 статьи 16</w:t>
        </w:r>
      </w:hyperlink>
      <w:r w:rsidRPr="00E14589">
        <w:rPr>
          <w:bCs/>
        </w:rPr>
        <w:t xml:space="preserve"> Федерального закона от 27.07.2010 № 210-ФЗ «Об организации предоставления государственных и муниципальных услуг</w:t>
      </w:r>
      <w:r w:rsidRPr="00E14589">
        <w:t xml:space="preserve">» </w:t>
      </w:r>
      <w:r w:rsidRPr="00E14589">
        <w:rPr>
          <w:bCs/>
        </w:rPr>
        <w:t>(далее – Федеральный закон № 210-ФЗ), а также их должностных лиц, муниципальных служащих, работников, в том ч</w:t>
      </w:r>
      <w:r w:rsidRPr="00E14589">
        <w:t>исле в следующих случаях:</w:t>
      </w:r>
    </w:p>
    <w:p w:rsidR="00E14589" w:rsidRPr="00E14589" w:rsidRDefault="00E14589" w:rsidP="00E14589">
      <w:pPr>
        <w:widowControl w:val="0"/>
        <w:autoSpaceDE w:val="0"/>
        <w:autoSpaceDN w:val="0"/>
        <w:adjustRightInd w:val="0"/>
        <w:ind w:firstLine="720"/>
        <w:jc w:val="both"/>
      </w:pPr>
      <w:r w:rsidRPr="00E14589">
        <w:t xml:space="preserve">1) нарушение срока регистрации запроса заявителя о предоставлении муниципальной услуги, запроса, указанного в </w:t>
      </w:r>
      <w:hyperlink r:id="rId14" w:history="1">
        <w:r w:rsidRPr="00E14589">
          <w:t>статье 15.1</w:t>
        </w:r>
      </w:hyperlink>
      <w:r w:rsidRPr="00E14589">
        <w:t xml:space="preserve"> Федерального закона </w:t>
      </w:r>
      <w:r w:rsidRPr="00E14589">
        <w:rPr>
          <w:bCs/>
        </w:rPr>
        <w:t>№ 210-ФЗ;</w:t>
      </w:r>
    </w:p>
    <w:p w:rsidR="00E14589" w:rsidRPr="00E14589" w:rsidRDefault="00E14589" w:rsidP="00E14589">
      <w:pPr>
        <w:widowControl w:val="0"/>
        <w:autoSpaceDE w:val="0"/>
        <w:autoSpaceDN w:val="0"/>
        <w:adjustRightInd w:val="0"/>
        <w:ind w:firstLine="720"/>
        <w:jc w:val="both"/>
      </w:pPr>
      <w:r w:rsidRPr="00E1458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14589">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15" w:history="1">
        <w:r w:rsidRPr="00E14589">
          <w:t>частью 1.3 статьи 16</w:t>
        </w:r>
      </w:hyperlink>
      <w:r w:rsidRPr="00E14589">
        <w:t xml:space="preserve"> </w:t>
      </w:r>
      <w:r w:rsidRPr="00E14589">
        <w:rPr>
          <w:bCs/>
        </w:rPr>
        <w:t>Федерального закона № 210-ФЗ</w:t>
      </w:r>
      <w:r w:rsidRPr="00E14589">
        <w:t>;</w:t>
      </w:r>
    </w:p>
    <w:p w:rsidR="00E14589" w:rsidRPr="00E14589" w:rsidRDefault="00E14589" w:rsidP="00E14589">
      <w:pPr>
        <w:autoSpaceDE w:val="0"/>
        <w:spacing w:line="235" w:lineRule="auto"/>
        <w:ind w:firstLine="709"/>
        <w:jc w:val="both"/>
      </w:pPr>
      <w:r w:rsidRPr="00E1458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14589" w:rsidRPr="00E14589" w:rsidRDefault="00E14589" w:rsidP="00E14589">
      <w:pPr>
        <w:widowControl w:val="0"/>
        <w:autoSpaceDE w:val="0"/>
        <w:ind w:firstLine="720"/>
        <w:jc w:val="both"/>
      </w:pPr>
      <w:r w:rsidRPr="00E1458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14589" w:rsidRPr="00E14589" w:rsidRDefault="00E14589" w:rsidP="00E14589">
      <w:pPr>
        <w:widowControl w:val="0"/>
        <w:autoSpaceDE w:val="0"/>
        <w:autoSpaceDN w:val="0"/>
        <w:adjustRightInd w:val="0"/>
        <w:ind w:firstLine="720"/>
        <w:jc w:val="both"/>
      </w:pPr>
      <w:r w:rsidRPr="00E145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14589">
          <w:t>частью 1.3 статьи 16</w:t>
        </w:r>
      </w:hyperlink>
      <w:r w:rsidRPr="00E14589">
        <w:t xml:space="preserve"> </w:t>
      </w:r>
      <w:r w:rsidRPr="00E14589">
        <w:rPr>
          <w:bCs/>
        </w:rPr>
        <w:t>Федерального закона № 210-ФЗ</w:t>
      </w:r>
      <w:r w:rsidRPr="00E14589">
        <w:t>;</w:t>
      </w:r>
    </w:p>
    <w:p w:rsidR="00E14589" w:rsidRPr="00E14589" w:rsidRDefault="00E14589" w:rsidP="00E14589">
      <w:pPr>
        <w:widowControl w:val="0"/>
        <w:autoSpaceDE w:val="0"/>
        <w:ind w:firstLine="720"/>
        <w:jc w:val="both"/>
      </w:pPr>
      <w:r w:rsidRPr="00E145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14589" w:rsidRPr="00E14589" w:rsidRDefault="00E14589" w:rsidP="00E14589">
      <w:pPr>
        <w:pStyle w:val="ConsPlusNormal"/>
        <w:widowControl w:val="0"/>
        <w:ind w:firstLine="720"/>
        <w:jc w:val="both"/>
        <w:rPr>
          <w:rFonts w:ascii="Times New Roman" w:hAnsi="Times New Roman" w:cs="Times New Roman"/>
          <w:sz w:val="24"/>
          <w:szCs w:val="24"/>
        </w:rPr>
      </w:pPr>
      <w:r w:rsidRPr="00E14589">
        <w:rPr>
          <w:rFonts w:ascii="Times New Roman" w:hAnsi="Times New Roman" w:cs="Times New Roman"/>
          <w:sz w:val="24"/>
          <w:szCs w:val="24"/>
        </w:rPr>
        <w:t xml:space="preserve">7) отказ администрации Линевского городского поселения, должностного лица администрации Линевского городского поселения, многофункционального центра, работника многофункционального центра, организаций, предусмотренных </w:t>
      </w:r>
      <w:hyperlink r:id="rId17" w:history="1">
        <w:r w:rsidRPr="00E14589">
          <w:rPr>
            <w:rFonts w:ascii="Times New Roman" w:hAnsi="Times New Roman" w:cs="Times New Roman"/>
            <w:sz w:val="24"/>
            <w:szCs w:val="24"/>
          </w:rPr>
          <w:t>частью 1.1 статьи 16</w:t>
        </w:r>
      </w:hyperlink>
      <w:r w:rsidRPr="00E14589">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14589">
          <w:rPr>
            <w:rFonts w:ascii="Times New Roman" w:hAnsi="Times New Roman" w:cs="Times New Roman"/>
            <w:sz w:val="24"/>
            <w:szCs w:val="24"/>
          </w:rPr>
          <w:t>частью 1.3 статьи 16</w:t>
        </w:r>
      </w:hyperlink>
      <w:r w:rsidRPr="00E14589">
        <w:rPr>
          <w:rFonts w:ascii="Times New Roman" w:hAnsi="Times New Roman" w:cs="Times New Roman"/>
          <w:sz w:val="24"/>
          <w:szCs w:val="24"/>
        </w:rPr>
        <w:t xml:space="preserve"> Федерального закона № 210-ФЗ;</w:t>
      </w:r>
    </w:p>
    <w:p w:rsidR="00E14589" w:rsidRPr="00E14589" w:rsidRDefault="00E14589" w:rsidP="00E14589">
      <w:pPr>
        <w:widowControl w:val="0"/>
        <w:autoSpaceDE w:val="0"/>
        <w:autoSpaceDN w:val="0"/>
        <w:adjustRightInd w:val="0"/>
        <w:ind w:firstLine="720"/>
        <w:jc w:val="both"/>
      </w:pPr>
      <w:r w:rsidRPr="00E14589">
        <w:t>8) нарушение срока или порядка выдачи документов по результатам предоставления муниципальной услуги;</w:t>
      </w:r>
    </w:p>
    <w:p w:rsidR="00E14589" w:rsidRPr="00E14589" w:rsidRDefault="00E14589" w:rsidP="00E14589">
      <w:pPr>
        <w:autoSpaceDE w:val="0"/>
        <w:autoSpaceDN w:val="0"/>
        <w:adjustRightInd w:val="0"/>
        <w:ind w:firstLine="720"/>
        <w:jc w:val="both"/>
      </w:pPr>
      <w:r w:rsidRPr="00E145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14589">
          <w:t>частью 1.3 статьи 16</w:t>
        </w:r>
      </w:hyperlink>
      <w:r w:rsidRPr="00E14589">
        <w:t xml:space="preserve"> Федерального закона № 210-ФЗ;</w:t>
      </w:r>
    </w:p>
    <w:p w:rsidR="00E14589" w:rsidRPr="00E14589" w:rsidRDefault="00E14589" w:rsidP="00E14589">
      <w:pPr>
        <w:autoSpaceDE w:val="0"/>
        <w:autoSpaceDN w:val="0"/>
        <w:adjustRightInd w:val="0"/>
        <w:ind w:firstLine="708"/>
        <w:jc w:val="both"/>
      </w:pPr>
      <w:r w:rsidRPr="00E1458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14589">
        <w:lastRenderedPageBreak/>
        <w:t xml:space="preserve">за исключением случаев, предусмотренных </w:t>
      </w:r>
      <w:hyperlink r:id="rId20" w:history="1">
        <w:r w:rsidRPr="00E14589">
          <w:t>пунктом 4 части 1 статьи 7</w:t>
        </w:r>
      </w:hyperlink>
      <w:r w:rsidRPr="00E14589">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1" w:history="1">
        <w:r w:rsidRPr="00E14589">
          <w:t>частью 1.3 статьи 16</w:t>
        </w:r>
      </w:hyperlink>
      <w:r w:rsidRPr="00E14589">
        <w:t xml:space="preserve"> Федерального закона</w:t>
      </w:r>
      <w:r w:rsidRPr="00E14589">
        <w:rPr>
          <w:bCs/>
        </w:rPr>
        <w:t xml:space="preserve">  </w:t>
      </w:r>
      <w:r w:rsidRPr="00E14589">
        <w:rPr>
          <w:rFonts w:eastAsia="Calibri"/>
        </w:rPr>
        <w:t>№ 210-ФЗ.</w:t>
      </w:r>
    </w:p>
    <w:p w:rsidR="00E14589" w:rsidRPr="00E14589" w:rsidRDefault="00E14589" w:rsidP="00E14589">
      <w:pPr>
        <w:widowControl w:val="0"/>
        <w:autoSpaceDE w:val="0"/>
        <w:autoSpaceDN w:val="0"/>
        <w:adjustRightInd w:val="0"/>
        <w:ind w:firstLine="720"/>
        <w:jc w:val="both"/>
      </w:pPr>
      <w:r w:rsidRPr="00E14589">
        <w:t xml:space="preserve">5.2. Жалоба подается в письменной форме на бумажном носителе, в электронной форме в администрацию Линевского городского поселения, МФЦ,  либо в администрацию Линевского городского поселения, являющийся учредителем МФЦ (далее - учредитель МФЦ), а также в организации, предусмотренные </w:t>
      </w:r>
      <w:hyperlink r:id="rId22" w:history="1">
        <w:r w:rsidRPr="00E14589">
          <w:t>частью 1.1 статьи 16</w:t>
        </w:r>
      </w:hyperlink>
      <w:r w:rsidRPr="00E14589">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E14589">
          <w:t>частью 1.1 статьи 16</w:t>
        </w:r>
      </w:hyperlink>
      <w:r w:rsidRPr="00E14589">
        <w:t xml:space="preserve"> Федерального закона № 210-ФЗ, подаются руководителям этих организаций.</w:t>
      </w:r>
    </w:p>
    <w:p w:rsidR="00E14589" w:rsidRPr="00E14589" w:rsidRDefault="00E14589" w:rsidP="00E14589">
      <w:pPr>
        <w:widowControl w:val="0"/>
        <w:autoSpaceDE w:val="0"/>
        <w:autoSpaceDN w:val="0"/>
        <w:adjustRightInd w:val="0"/>
        <w:ind w:firstLine="720"/>
        <w:jc w:val="both"/>
      </w:pPr>
      <w:r w:rsidRPr="00E14589">
        <w:t xml:space="preserve">Жалоба на решения и действия (бездействие) администрации Линевского городского поселения, должностного лица администрации Линевского городского поселения, муниципального служащего, главы администрации Линевского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4589" w:rsidRPr="00E14589" w:rsidRDefault="00E14589" w:rsidP="00E14589">
      <w:pPr>
        <w:widowControl w:val="0"/>
        <w:autoSpaceDE w:val="0"/>
        <w:autoSpaceDN w:val="0"/>
        <w:adjustRightInd w:val="0"/>
        <w:ind w:firstLine="720"/>
        <w:jc w:val="both"/>
      </w:pPr>
      <w:r w:rsidRPr="00E14589">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4589" w:rsidRPr="00E14589" w:rsidRDefault="00E14589" w:rsidP="00E14589">
      <w:pPr>
        <w:widowControl w:val="0"/>
        <w:autoSpaceDE w:val="0"/>
        <w:autoSpaceDN w:val="0"/>
        <w:adjustRightInd w:val="0"/>
        <w:ind w:firstLine="720"/>
        <w:jc w:val="both"/>
      </w:pPr>
      <w:r w:rsidRPr="00E14589">
        <w:t xml:space="preserve">Жалоба на решения и действия (бездействие) организаций, предусмотренных </w:t>
      </w:r>
      <w:hyperlink r:id="rId24" w:history="1">
        <w:r w:rsidRPr="00E14589">
          <w:t>частью 1.1 статьи 16</w:t>
        </w:r>
      </w:hyperlink>
      <w:r w:rsidRPr="00E14589">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4589" w:rsidRPr="00E14589" w:rsidRDefault="00E14589" w:rsidP="00E14589">
      <w:pPr>
        <w:widowControl w:val="0"/>
        <w:autoSpaceDE w:val="0"/>
        <w:autoSpaceDN w:val="0"/>
        <w:adjustRightInd w:val="0"/>
        <w:ind w:firstLine="720"/>
        <w:jc w:val="both"/>
      </w:pPr>
      <w:r w:rsidRPr="00E14589">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14589" w:rsidRPr="00E14589" w:rsidRDefault="00E14589" w:rsidP="00E14589">
      <w:pPr>
        <w:widowControl w:val="0"/>
        <w:autoSpaceDE w:val="0"/>
        <w:ind w:right="-16" w:firstLine="720"/>
        <w:jc w:val="both"/>
      </w:pPr>
      <w:r w:rsidRPr="00E14589">
        <w:t>5.4. Жалоба должна содержать:</w:t>
      </w:r>
    </w:p>
    <w:p w:rsidR="00E14589" w:rsidRPr="00E14589" w:rsidRDefault="00E14589" w:rsidP="00E14589">
      <w:pPr>
        <w:widowControl w:val="0"/>
        <w:autoSpaceDE w:val="0"/>
        <w:autoSpaceDN w:val="0"/>
        <w:adjustRightInd w:val="0"/>
        <w:ind w:firstLine="720"/>
        <w:jc w:val="both"/>
      </w:pPr>
      <w:r w:rsidRPr="00E14589">
        <w:t>1) наименование администрации Линевского городского поселения, должностного лица</w:t>
      </w:r>
      <w:r w:rsidRPr="00E14589">
        <w:rPr>
          <w:bCs/>
          <w:i/>
        </w:rPr>
        <w:t xml:space="preserve"> </w:t>
      </w:r>
      <w:r w:rsidRPr="00E14589">
        <w:t xml:space="preserve">администрации Линевского городского поселения, или муниципального служащего, МФЦ, его руководителя и (или) работника, организаций, предусмотренных </w:t>
      </w:r>
      <w:hyperlink r:id="rId25" w:history="1">
        <w:r w:rsidRPr="00E14589">
          <w:t>частью 1.1 статьи 16</w:t>
        </w:r>
      </w:hyperlink>
      <w:r w:rsidRPr="00E14589">
        <w:t xml:space="preserve"> Федерального закона № 210, их руководителей и (или) работников, решения и действия (бездействие) которых обжалуются;</w:t>
      </w:r>
    </w:p>
    <w:p w:rsidR="00E14589" w:rsidRPr="00E14589" w:rsidRDefault="00E14589" w:rsidP="00E14589">
      <w:pPr>
        <w:widowControl w:val="0"/>
        <w:autoSpaceDE w:val="0"/>
        <w:ind w:right="-16" w:firstLine="720"/>
        <w:jc w:val="both"/>
      </w:pPr>
      <w:r w:rsidRPr="00E1458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589" w:rsidRPr="00E14589" w:rsidRDefault="00E14589" w:rsidP="00E14589">
      <w:pPr>
        <w:widowControl w:val="0"/>
        <w:autoSpaceDE w:val="0"/>
        <w:ind w:right="-16" w:firstLine="720"/>
        <w:jc w:val="both"/>
      </w:pPr>
      <w:r w:rsidRPr="00E14589">
        <w:t xml:space="preserve">3) сведения об обжалуемых решениях и действиях (бездействии) администрации Линевского городского поселения, должностного лица, администрации Линевского </w:t>
      </w:r>
      <w:r w:rsidRPr="00E14589">
        <w:lastRenderedPageBreak/>
        <w:t xml:space="preserve">городского поселения, либо муниципального служащего, МФЦ, работника МФЦ, организаций, предусмотренных </w:t>
      </w:r>
      <w:hyperlink r:id="rId26" w:history="1">
        <w:r w:rsidRPr="00E14589">
          <w:t>частью 1.1 статьи 16</w:t>
        </w:r>
      </w:hyperlink>
      <w:r w:rsidRPr="00E14589">
        <w:t xml:space="preserve"> Федерального закона № 210-ФЗ, их работников;</w:t>
      </w:r>
    </w:p>
    <w:p w:rsidR="00E14589" w:rsidRPr="00E14589" w:rsidRDefault="00E14589" w:rsidP="00E14589">
      <w:pPr>
        <w:widowControl w:val="0"/>
        <w:autoSpaceDE w:val="0"/>
        <w:autoSpaceDN w:val="0"/>
        <w:adjustRightInd w:val="0"/>
        <w:ind w:firstLine="720"/>
        <w:jc w:val="both"/>
      </w:pPr>
      <w:r w:rsidRPr="00E14589">
        <w:t>4) доводы, на основании которых заявитель не согласен с решением и действиями (бездействием) администрации Линевского городского поселения, должностного лица</w:t>
      </w:r>
      <w:r w:rsidRPr="00E14589">
        <w:rPr>
          <w:bCs/>
          <w:i/>
        </w:rPr>
        <w:t xml:space="preserve"> </w:t>
      </w:r>
      <w:r w:rsidRPr="00E14589">
        <w:t xml:space="preserve">администрации Линевского городского поселения или муниципального служащего, МФЦ, работника МФЦ, организаций, предусмотренных </w:t>
      </w:r>
      <w:hyperlink r:id="rId27" w:history="1">
        <w:r w:rsidRPr="00E14589">
          <w:t>частью 1.1 статьи 16</w:t>
        </w:r>
      </w:hyperlink>
      <w:r w:rsidRPr="00E14589">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14589" w:rsidRPr="00E14589" w:rsidRDefault="00E14589" w:rsidP="00E14589">
      <w:pPr>
        <w:widowControl w:val="0"/>
        <w:autoSpaceDE w:val="0"/>
        <w:ind w:right="-16" w:firstLine="720"/>
        <w:jc w:val="both"/>
      </w:pPr>
      <w:r w:rsidRPr="00E14589">
        <w:t>Заявитель имеет право на получение информации и документов, необходимых для обоснования и рассмотрения жалобы.</w:t>
      </w:r>
    </w:p>
    <w:p w:rsidR="00E14589" w:rsidRPr="00E14589" w:rsidRDefault="00E14589" w:rsidP="00E14589">
      <w:pPr>
        <w:widowControl w:val="0"/>
        <w:autoSpaceDE w:val="0"/>
        <w:ind w:right="-16" w:firstLine="720"/>
        <w:jc w:val="both"/>
      </w:pPr>
      <w:r w:rsidRPr="00E14589">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Линевского городского поселения, работниками МФЦ, организаций, предусмотренных </w:t>
      </w:r>
      <w:hyperlink r:id="rId28" w:history="1">
        <w:r w:rsidRPr="00E14589">
          <w:t>частью 1.1 статьи 16</w:t>
        </w:r>
      </w:hyperlink>
      <w:r w:rsidRPr="00E14589">
        <w:t xml:space="preserve"> Федерального закона № 210-ФЗ. в течение трех дней со дня ее поступления.</w:t>
      </w:r>
    </w:p>
    <w:p w:rsidR="00E14589" w:rsidRPr="00E14589" w:rsidRDefault="00E14589" w:rsidP="00E14589">
      <w:pPr>
        <w:widowControl w:val="0"/>
        <w:autoSpaceDE w:val="0"/>
        <w:autoSpaceDN w:val="0"/>
        <w:adjustRightInd w:val="0"/>
        <w:ind w:firstLine="720"/>
        <w:jc w:val="both"/>
      </w:pPr>
      <w:r w:rsidRPr="00E14589">
        <w:t xml:space="preserve">Жалоба, поступившая в администрацию Линевского городского поселения, МФЦ, учредителю МФЦ, в организации, предусмотренные </w:t>
      </w:r>
      <w:hyperlink r:id="rId29" w:history="1">
        <w:r w:rsidRPr="00E14589">
          <w:t>частью 1.1 статьи 16</w:t>
        </w:r>
      </w:hyperlink>
      <w:r w:rsidRPr="00E14589">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Линевского городского поселения, МФЦ, организаций, предусмотренных </w:t>
      </w:r>
      <w:hyperlink r:id="rId30" w:history="1">
        <w:r w:rsidRPr="00E14589">
          <w:t>частью 1.1 статьи 16</w:t>
        </w:r>
      </w:hyperlink>
      <w:r w:rsidRPr="00E14589">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4589" w:rsidRPr="00E14589" w:rsidRDefault="00E14589" w:rsidP="00E14589">
      <w:pPr>
        <w:widowControl w:val="0"/>
        <w:ind w:firstLine="720"/>
        <w:jc w:val="both"/>
      </w:pPr>
      <w:r w:rsidRPr="00E14589">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14589" w:rsidRPr="00E14589" w:rsidRDefault="00E14589" w:rsidP="00E14589">
      <w:pPr>
        <w:widowControl w:val="0"/>
        <w:ind w:firstLine="720"/>
        <w:jc w:val="both"/>
      </w:pPr>
      <w:r w:rsidRPr="00E1458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589" w:rsidRPr="00E14589" w:rsidRDefault="00E14589" w:rsidP="00E14589">
      <w:pPr>
        <w:widowControl w:val="0"/>
        <w:ind w:firstLine="720"/>
        <w:jc w:val="both"/>
      </w:pPr>
      <w:r w:rsidRPr="00E14589">
        <w:t xml:space="preserve">Должностное лицо, работник, наделенные полномочиями по рассмотрению жалоб в соответствии с </w:t>
      </w:r>
      <w:hyperlink r:id="rId31" w:history="1">
        <w:r w:rsidRPr="00E14589">
          <w:t>пунктом</w:t>
        </w:r>
      </w:hyperlink>
      <w:r w:rsidRPr="00E1458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14589" w:rsidRPr="00E14589" w:rsidRDefault="00E14589" w:rsidP="00E14589">
      <w:pPr>
        <w:widowControl w:val="0"/>
        <w:ind w:firstLine="720"/>
        <w:jc w:val="both"/>
      </w:pPr>
      <w:r w:rsidRPr="00E1458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4589" w:rsidRPr="00E14589" w:rsidRDefault="00E14589" w:rsidP="00E14589">
      <w:pPr>
        <w:widowControl w:val="0"/>
        <w:ind w:firstLine="720"/>
        <w:jc w:val="both"/>
      </w:pPr>
      <w:r w:rsidRPr="00E1458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E14589">
          <w:t>законом</w:t>
        </w:r>
      </w:hyperlink>
      <w:r w:rsidRPr="00E1458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14589" w:rsidRPr="00E14589" w:rsidRDefault="00E14589" w:rsidP="00E14589">
      <w:pPr>
        <w:widowControl w:val="0"/>
        <w:ind w:firstLine="720"/>
        <w:jc w:val="both"/>
        <w:rPr>
          <w:bCs/>
        </w:rPr>
      </w:pPr>
      <w:r w:rsidRPr="00E14589">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14589" w:rsidRPr="00E14589" w:rsidRDefault="00E14589" w:rsidP="00E14589">
      <w:pPr>
        <w:widowControl w:val="0"/>
        <w:ind w:firstLine="720"/>
        <w:jc w:val="both"/>
      </w:pPr>
      <w:r w:rsidRPr="00E1458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14589" w:rsidRPr="00E14589" w:rsidRDefault="00E14589" w:rsidP="00E14589">
      <w:pPr>
        <w:widowControl w:val="0"/>
        <w:autoSpaceDE w:val="0"/>
        <w:autoSpaceDN w:val="0"/>
        <w:adjustRightInd w:val="0"/>
        <w:ind w:firstLine="720"/>
        <w:jc w:val="both"/>
      </w:pPr>
      <w:r w:rsidRPr="00E14589">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E14589">
          <w:t>пунктом</w:t>
        </w:r>
      </w:hyperlink>
      <w:r w:rsidRPr="00E1458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14589" w:rsidRPr="00E14589" w:rsidRDefault="00E14589" w:rsidP="00E14589">
      <w:pPr>
        <w:widowControl w:val="0"/>
        <w:autoSpaceDE w:val="0"/>
        <w:ind w:right="-16" w:firstLine="720"/>
        <w:jc w:val="both"/>
      </w:pPr>
      <w:r w:rsidRPr="00E14589">
        <w:t>5.7. По результатам рассмотрения жалобы принимается одно из следующих решений:</w:t>
      </w:r>
    </w:p>
    <w:p w:rsidR="00E14589" w:rsidRPr="00E14589" w:rsidRDefault="00E14589" w:rsidP="00E14589">
      <w:pPr>
        <w:widowControl w:val="0"/>
        <w:autoSpaceDE w:val="0"/>
        <w:autoSpaceDN w:val="0"/>
        <w:adjustRightInd w:val="0"/>
        <w:ind w:firstLine="720"/>
        <w:jc w:val="both"/>
        <w:rPr>
          <w:strike/>
        </w:rPr>
      </w:pPr>
      <w:r w:rsidRPr="00E1458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14589" w:rsidRPr="00E14589" w:rsidRDefault="00E14589" w:rsidP="00E14589">
      <w:pPr>
        <w:widowControl w:val="0"/>
        <w:autoSpaceDE w:val="0"/>
        <w:autoSpaceDN w:val="0"/>
        <w:adjustRightInd w:val="0"/>
        <w:ind w:firstLine="720"/>
        <w:jc w:val="both"/>
      </w:pPr>
      <w:r w:rsidRPr="00E14589">
        <w:t>2) в удовлетворении жалобы отказывается.</w:t>
      </w:r>
    </w:p>
    <w:p w:rsidR="00E14589" w:rsidRPr="00E14589" w:rsidRDefault="00E14589" w:rsidP="00E14589">
      <w:pPr>
        <w:widowControl w:val="0"/>
        <w:autoSpaceDE w:val="0"/>
        <w:autoSpaceDN w:val="0"/>
        <w:adjustRightInd w:val="0"/>
        <w:ind w:firstLine="720"/>
        <w:jc w:val="both"/>
      </w:pPr>
      <w:r w:rsidRPr="00E14589">
        <w:t>5.8. Основаниями для отказа в удовлетворении жалобы являются:</w:t>
      </w:r>
    </w:p>
    <w:p w:rsidR="00E14589" w:rsidRPr="00E14589" w:rsidRDefault="00E14589" w:rsidP="00E14589">
      <w:pPr>
        <w:widowControl w:val="0"/>
        <w:autoSpaceDE w:val="0"/>
        <w:autoSpaceDN w:val="0"/>
        <w:adjustRightInd w:val="0"/>
        <w:ind w:firstLine="720"/>
        <w:jc w:val="both"/>
      </w:pPr>
      <w:r w:rsidRPr="00E14589">
        <w:t>1) признание правомерными решения и (или) действий (бездействия) администрации Линевского городского поселения должностных лиц, муниципальных служащих администрации Линевского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14589" w:rsidRPr="00E14589" w:rsidRDefault="00E14589" w:rsidP="00E14589">
      <w:pPr>
        <w:widowControl w:val="0"/>
        <w:autoSpaceDE w:val="0"/>
        <w:autoSpaceDN w:val="0"/>
        <w:adjustRightInd w:val="0"/>
        <w:ind w:firstLine="720"/>
        <w:jc w:val="both"/>
      </w:pPr>
      <w:r w:rsidRPr="00E14589">
        <w:t>2) наличие вступившего в законную силу решения суда по жалобе о том же предмете и по тем же основаниям;</w:t>
      </w:r>
    </w:p>
    <w:p w:rsidR="00E14589" w:rsidRPr="00E14589" w:rsidRDefault="00E14589" w:rsidP="00E14589">
      <w:pPr>
        <w:widowControl w:val="0"/>
        <w:autoSpaceDE w:val="0"/>
        <w:autoSpaceDN w:val="0"/>
        <w:adjustRightInd w:val="0"/>
        <w:ind w:firstLine="720"/>
        <w:jc w:val="both"/>
      </w:pPr>
      <w:r w:rsidRPr="00E14589">
        <w:t>3) подача жалобы лицом, полномочия которого не подтверждены в порядке, установленном законодательством Российской Федерации.</w:t>
      </w:r>
    </w:p>
    <w:p w:rsidR="00E14589" w:rsidRPr="00E14589" w:rsidRDefault="00E14589" w:rsidP="00E14589">
      <w:pPr>
        <w:widowControl w:val="0"/>
        <w:autoSpaceDE w:val="0"/>
        <w:ind w:right="-16" w:firstLine="720"/>
        <w:jc w:val="both"/>
      </w:pPr>
      <w:r w:rsidRPr="00E1458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589" w:rsidRPr="00E14589" w:rsidRDefault="00E14589" w:rsidP="00E14589">
      <w:pPr>
        <w:autoSpaceDE w:val="0"/>
        <w:autoSpaceDN w:val="0"/>
        <w:adjustRightInd w:val="0"/>
        <w:ind w:firstLine="708"/>
        <w:jc w:val="both"/>
      </w:pPr>
      <w:r w:rsidRPr="00E14589">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E14589">
          <w:t>частью 1.1 статьи 16</w:t>
        </w:r>
      </w:hyperlink>
      <w:r w:rsidRPr="00E14589">
        <w:t xml:space="preserve"> Федерального закона </w:t>
      </w:r>
      <w:r w:rsidRPr="00E14589">
        <w:rPr>
          <w:rFonts w:eastAsia="Calibri"/>
        </w:rPr>
        <w:t>№ 210-ФЗ</w:t>
      </w:r>
      <w:r w:rsidRPr="00E14589">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589" w:rsidRPr="00E14589" w:rsidRDefault="00E14589" w:rsidP="00E14589">
      <w:pPr>
        <w:autoSpaceDE w:val="0"/>
        <w:autoSpaceDN w:val="0"/>
        <w:adjustRightInd w:val="0"/>
        <w:ind w:firstLine="708"/>
        <w:jc w:val="both"/>
      </w:pPr>
      <w:r w:rsidRPr="00E14589">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589" w:rsidRPr="00E14589" w:rsidRDefault="00E14589" w:rsidP="00E14589">
      <w:pPr>
        <w:autoSpaceDE w:val="0"/>
        <w:autoSpaceDN w:val="0"/>
        <w:adjustRightInd w:val="0"/>
        <w:ind w:firstLine="720"/>
        <w:jc w:val="both"/>
        <w:rPr>
          <w:bCs/>
        </w:rPr>
      </w:pPr>
      <w:r w:rsidRPr="00E14589">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 работник наделенные </w:t>
      </w:r>
      <w:r w:rsidRPr="00E1458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14589" w:rsidRPr="00E14589" w:rsidRDefault="00E14589" w:rsidP="00E14589">
      <w:pPr>
        <w:autoSpaceDE w:val="0"/>
        <w:ind w:right="-16" w:firstLine="720"/>
        <w:jc w:val="both"/>
      </w:pPr>
      <w:r w:rsidRPr="00E14589">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Линевского городского поселения,</w:t>
      </w:r>
      <w:r w:rsidRPr="00E14589">
        <w:rPr>
          <w:i/>
        </w:rPr>
        <w:t xml:space="preserve"> </w:t>
      </w:r>
      <w:r w:rsidRPr="00E14589">
        <w:t xml:space="preserve">должностных лиц МФЦ, работников организаций, предусмотренных </w:t>
      </w:r>
      <w:hyperlink r:id="rId35" w:history="1">
        <w:r w:rsidRPr="00E14589">
          <w:t>частью 1.1 статьи 16</w:t>
        </w:r>
      </w:hyperlink>
      <w:r w:rsidRPr="00E14589">
        <w:t xml:space="preserve"> Федерального закона № 210-ФЗ, в судебном порядке в соответствии с законодательством Российской Федерации.</w:t>
      </w:r>
    </w:p>
    <w:p w:rsidR="00E14589" w:rsidRPr="00E14589" w:rsidRDefault="00E14589" w:rsidP="00E14589">
      <w:pPr>
        <w:widowControl w:val="0"/>
        <w:suppressAutoHyphens w:val="0"/>
        <w:autoSpaceDE w:val="0"/>
        <w:ind w:firstLine="720"/>
        <w:jc w:val="both"/>
        <w:outlineLvl w:val="0"/>
        <w:rPr>
          <w:color w:val="000000"/>
        </w:rPr>
      </w:pPr>
      <w:r w:rsidRPr="00E14589">
        <w:t xml:space="preserve">5.14. Положения настоящего раздела, устанавливающие порядок рассмотрения </w:t>
      </w:r>
      <w:r w:rsidRPr="00E14589">
        <w:lastRenderedPageBreak/>
        <w:t>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E14589">
        <w:rPr>
          <w:color w:val="000000"/>
        </w:rPr>
        <w:t>;</w:t>
      </w:r>
    </w:p>
    <w:p w:rsidR="00E14589" w:rsidRPr="00E14589" w:rsidRDefault="00E14589" w:rsidP="00E14589">
      <w:pPr>
        <w:widowControl w:val="0"/>
        <w:suppressAutoHyphens w:val="0"/>
        <w:autoSpaceDE w:val="0"/>
        <w:ind w:firstLine="720"/>
        <w:jc w:val="both"/>
        <w:outlineLvl w:val="0"/>
        <w:rPr>
          <w:color w:val="000000"/>
        </w:rPr>
      </w:pPr>
      <w:r w:rsidRPr="00E14589">
        <w:rPr>
          <w:color w:val="000000"/>
        </w:rPr>
        <w:t>12) приложение № 2 к административному регламенту изложить в новой редакции согласно приложению.</w:t>
      </w:r>
    </w:p>
    <w:p w:rsidR="00E14589" w:rsidRPr="00E14589" w:rsidRDefault="00E14589" w:rsidP="00E14589">
      <w:pPr>
        <w:widowControl w:val="0"/>
        <w:suppressAutoHyphens w:val="0"/>
        <w:autoSpaceDE w:val="0"/>
        <w:ind w:firstLine="720"/>
        <w:jc w:val="both"/>
        <w:rPr>
          <w:bCs/>
        </w:rPr>
      </w:pPr>
      <w:r w:rsidRPr="00E14589">
        <w:t xml:space="preserve">2. </w:t>
      </w:r>
      <w:r w:rsidRPr="00E14589">
        <w:rPr>
          <w:bCs/>
        </w:rPr>
        <w:t>Настоящее постановление вступает в силу со дня</w:t>
      </w:r>
      <w:r w:rsidRPr="00E14589">
        <w:t xml:space="preserve"> его официального обнародования.</w:t>
      </w:r>
    </w:p>
    <w:p w:rsidR="00E14589" w:rsidRPr="00E14589" w:rsidRDefault="00E14589" w:rsidP="00E14589">
      <w:pPr>
        <w:pStyle w:val="ConsPlusNormal"/>
        <w:widowControl w:val="0"/>
        <w:ind w:firstLine="720"/>
        <w:jc w:val="both"/>
        <w:rPr>
          <w:rFonts w:ascii="Times New Roman" w:hAnsi="Times New Roman" w:cs="Times New Roman"/>
          <w:sz w:val="24"/>
          <w:szCs w:val="24"/>
        </w:rPr>
      </w:pPr>
    </w:p>
    <w:p w:rsidR="00E14589" w:rsidRPr="00E14589" w:rsidRDefault="00E14589" w:rsidP="00E14589">
      <w:pPr>
        <w:widowControl w:val="0"/>
        <w:suppressAutoHyphens w:val="0"/>
        <w:autoSpaceDE w:val="0"/>
        <w:jc w:val="both"/>
      </w:pPr>
    </w:p>
    <w:p w:rsidR="00E14589" w:rsidRPr="00E14589" w:rsidRDefault="00E14589" w:rsidP="00E14589">
      <w:pPr>
        <w:widowControl w:val="0"/>
        <w:suppressAutoHyphens w:val="0"/>
        <w:autoSpaceDE w:val="0"/>
        <w:jc w:val="both"/>
      </w:pPr>
    </w:p>
    <w:p w:rsidR="00E14589" w:rsidRPr="00E14589" w:rsidRDefault="00E14589" w:rsidP="00E14589">
      <w:pPr>
        <w:widowControl w:val="0"/>
        <w:suppressAutoHyphens w:val="0"/>
        <w:autoSpaceDE w:val="0"/>
        <w:outlineLvl w:val="0"/>
      </w:pPr>
      <w:r w:rsidRPr="00E14589">
        <w:t>Глава Линевского</w:t>
      </w:r>
    </w:p>
    <w:p w:rsidR="00E14589" w:rsidRPr="00E14589" w:rsidRDefault="00E14589" w:rsidP="00E14589">
      <w:pPr>
        <w:widowControl w:val="0"/>
        <w:suppressAutoHyphens w:val="0"/>
        <w:autoSpaceDE w:val="0"/>
        <w:outlineLvl w:val="0"/>
      </w:pPr>
      <w:r w:rsidRPr="00E14589">
        <w:t xml:space="preserve">городского поселения                                                          </w:t>
      </w:r>
      <w:r>
        <w:t xml:space="preserve">            </w:t>
      </w:r>
      <w:r w:rsidRPr="00E14589">
        <w:t xml:space="preserve">     Г.В. Лоскутов</w:t>
      </w:r>
    </w:p>
    <w:p w:rsidR="00E14589" w:rsidRPr="006F394F" w:rsidRDefault="00E14589" w:rsidP="00E14589">
      <w:pPr>
        <w:rPr>
          <w:sz w:val="28"/>
          <w:szCs w:val="28"/>
        </w:rPr>
      </w:pPr>
    </w:p>
    <w:p w:rsidR="00E14589" w:rsidRPr="006F394F" w:rsidRDefault="00E14589" w:rsidP="00E14589">
      <w:pPr>
        <w:rPr>
          <w:sz w:val="28"/>
          <w:szCs w:val="28"/>
        </w:rPr>
      </w:pPr>
    </w:p>
    <w:p w:rsidR="00E14589" w:rsidRPr="006F394F"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rPr>
          <w:sz w:val="28"/>
          <w:szCs w:val="28"/>
        </w:rPr>
      </w:pPr>
    </w:p>
    <w:p w:rsidR="00E14589" w:rsidRDefault="00E14589" w:rsidP="00E14589">
      <w:pPr>
        <w:ind w:left="4860"/>
        <w:rPr>
          <w:sz w:val="28"/>
          <w:szCs w:val="28"/>
        </w:rPr>
      </w:pPr>
    </w:p>
    <w:p w:rsidR="00E14589" w:rsidRPr="00E14589" w:rsidRDefault="00E14589" w:rsidP="00E14589">
      <w:pPr>
        <w:ind w:left="4860"/>
      </w:pPr>
      <w:r>
        <w:rPr>
          <w:sz w:val="28"/>
          <w:szCs w:val="28"/>
        </w:rPr>
        <w:t xml:space="preserve">                  </w:t>
      </w:r>
      <w:r w:rsidRPr="00E14589">
        <w:t>Приложение</w:t>
      </w:r>
    </w:p>
    <w:p w:rsidR="00E14589" w:rsidRPr="00802AD0" w:rsidRDefault="00E14589" w:rsidP="00E14589">
      <w:pPr>
        <w:ind w:left="4860"/>
      </w:pPr>
      <w:r w:rsidRPr="00E14589">
        <w:t xml:space="preserve">к постановлению </w:t>
      </w:r>
      <w:r w:rsidRPr="00802AD0">
        <w:t>администрации</w:t>
      </w:r>
    </w:p>
    <w:p w:rsidR="00E14589" w:rsidRPr="00802AD0" w:rsidRDefault="00E14589" w:rsidP="00E14589">
      <w:pPr>
        <w:ind w:left="4860"/>
      </w:pPr>
      <w:r w:rsidRPr="00802AD0">
        <w:t>Линевского городского  поселения жирновского муниципального района Волгоградской области</w:t>
      </w:r>
    </w:p>
    <w:p w:rsidR="00E14589" w:rsidRPr="00E14589" w:rsidRDefault="00E14589" w:rsidP="00E14589">
      <w:pPr>
        <w:widowControl w:val="0"/>
        <w:suppressAutoHyphens w:val="0"/>
        <w:autoSpaceDE w:val="0"/>
        <w:spacing w:line="240" w:lineRule="exact"/>
        <w:ind w:left="4860"/>
      </w:pPr>
      <w:r w:rsidRPr="00E14589">
        <w:t>от  14.11.2018  г. № 217______</w:t>
      </w:r>
    </w:p>
    <w:p w:rsidR="00E14589" w:rsidRPr="00E14589" w:rsidRDefault="00E14589" w:rsidP="00E14589">
      <w:pPr>
        <w:shd w:val="clear" w:color="auto" w:fill="FFFFFF"/>
        <w:tabs>
          <w:tab w:val="left" w:pos="1234"/>
        </w:tabs>
        <w:spacing w:after="120" w:line="240" w:lineRule="exact"/>
        <w:ind w:left="4860"/>
      </w:pPr>
      <w:r w:rsidRPr="00E14589">
        <w:t>«Приложение № 2</w:t>
      </w:r>
      <w:r w:rsidRPr="00E14589">
        <w:br/>
        <w:t>к административному регламенту</w:t>
      </w:r>
    </w:p>
    <w:p w:rsidR="00E14589" w:rsidRPr="00E14589" w:rsidRDefault="00E14589" w:rsidP="00E14589">
      <w:pPr>
        <w:shd w:val="clear" w:color="auto" w:fill="FFFFFF"/>
        <w:tabs>
          <w:tab w:val="left" w:pos="1234"/>
        </w:tabs>
        <w:spacing w:line="240" w:lineRule="exact"/>
        <w:jc w:val="center"/>
      </w:pPr>
    </w:p>
    <w:p w:rsidR="00E14589" w:rsidRPr="00E14589" w:rsidRDefault="00E14589" w:rsidP="00E14589">
      <w:pPr>
        <w:shd w:val="clear" w:color="auto" w:fill="FFFFFF"/>
        <w:tabs>
          <w:tab w:val="left" w:pos="1234"/>
        </w:tabs>
        <w:spacing w:line="240" w:lineRule="exact"/>
        <w:jc w:val="center"/>
      </w:pPr>
      <w:r w:rsidRPr="00E14589">
        <w:t>Блок-схема</w:t>
      </w:r>
    </w:p>
    <w:p w:rsidR="00E14589" w:rsidRPr="00E14589" w:rsidRDefault="00E14589" w:rsidP="00E14589">
      <w:pPr>
        <w:shd w:val="clear" w:color="auto" w:fill="FFFFFF"/>
        <w:spacing w:line="240" w:lineRule="exact"/>
        <w:jc w:val="center"/>
      </w:pPr>
      <w:r w:rsidRPr="00E14589">
        <w:t>предоставления муниципальной услуги</w:t>
      </w:r>
      <w:r w:rsidRPr="00E14589">
        <w:br/>
        <w:t>"Выдача градостроительного плана земельного участка"</w:t>
      </w:r>
    </w:p>
    <w:p w:rsidR="00E14589" w:rsidRDefault="00E14589" w:rsidP="00E14589">
      <w:pPr>
        <w:jc w:val="center"/>
        <w:rPr>
          <w:sz w:val="28"/>
          <w:szCs w:val="28"/>
        </w:rPr>
      </w:pPr>
      <w:r w:rsidRPr="008D7BC9">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6pt;margin-top:4.4pt;width:243pt;height:36pt;z-index:251660288">
            <v:textbox style="mso-next-textbox:#_x0000_s1026">
              <w:txbxContent>
                <w:p w:rsidR="00E14589" w:rsidRDefault="00E14589" w:rsidP="00E14589">
                  <w:pPr>
                    <w:jc w:val="center"/>
                  </w:pPr>
                  <w:r>
                    <w:t xml:space="preserve">Прием и регистрация документов </w:t>
                  </w:r>
                </w:p>
                <w:p w:rsidR="00E14589" w:rsidRPr="00E237EC" w:rsidRDefault="00E14589" w:rsidP="00E14589">
                  <w:pPr>
                    <w:jc w:val="center"/>
                  </w:pPr>
                  <w:r w:rsidRPr="00584DDC">
                    <w:t>(</w:t>
                  </w:r>
                  <w:r w:rsidRPr="00584DDC">
                    <w:rPr>
                      <w:b/>
                      <w:bCs/>
                    </w:rPr>
                    <w:t>1</w:t>
                  </w:r>
                  <w:r>
                    <w:rPr>
                      <w:b/>
                      <w:bCs/>
                    </w:rPr>
                    <w:t xml:space="preserve"> рабочий</w:t>
                  </w:r>
                  <w:r w:rsidRPr="00584DDC">
                    <w:rPr>
                      <w:b/>
                      <w:bCs/>
                    </w:rPr>
                    <w:t xml:space="preserve"> день)</w:t>
                  </w:r>
                </w:p>
              </w:txbxContent>
            </v:textbox>
          </v:shape>
        </w:pict>
      </w:r>
    </w:p>
    <w:p w:rsidR="00E14589" w:rsidRDefault="00E14589" w:rsidP="00E14589">
      <w:pPr>
        <w:jc w:val="center"/>
        <w:rPr>
          <w:sz w:val="28"/>
          <w:szCs w:val="28"/>
        </w:rPr>
      </w:pPr>
    </w:p>
    <w:p w:rsidR="00E14589" w:rsidRDefault="00E14589" w:rsidP="00E14589">
      <w:pPr>
        <w:jc w:val="center"/>
        <w:rPr>
          <w:sz w:val="28"/>
          <w:szCs w:val="28"/>
        </w:rPr>
      </w:pPr>
      <w:r>
        <w:rPr>
          <w:noProof/>
          <w:sz w:val="28"/>
          <w:szCs w:val="28"/>
          <w:lang w:eastAsia="ru-RU"/>
        </w:rPr>
        <w:pict>
          <v:line id="_x0000_s1038" style="position:absolute;left:0;text-align:left;z-index:251672576" from="180pt,8.2pt" to="180pt,17.2pt">
            <v:stroke endarrow="block"/>
          </v:line>
        </w:pict>
      </w:r>
      <w:r>
        <w:rPr>
          <w:noProof/>
          <w:sz w:val="28"/>
          <w:szCs w:val="28"/>
          <w:lang w:eastAsia="ru-RU"/>
        </w:rPr>
        <w:pict>
          <v:line id="_x0000_s1042" style="position:absolute;left:0;text-align:left;z-index:251676672" from="252pt,8.2pt" to="252pt,215.2pt">
            <v:stroke endarrow="block"/>
          </v:line>
        </w:pict>
      </w:r>
    </w:p>
    <w:p w:rsidR="00E14589" w:rsidRDefault="00E14589" w:rsidP="00E14589">
      <w:pPr>
        <w:jc w:val="center"/>
        <w:rPr>
          <w:sz w:val="28"/>
          <w:szCs w:val="28"/>
        </w:rPr>
      </w:pPr>
      <w:r>
        <w:rPr>
          <w:noProof/>
          <w:sz w:val="28"/>
          <w:szCs w:val="28"/>
          <w:lang w:eastAsia="ru-RU"/>
        </w:rPr>
        <w:pict>
          <v:shape id="_x0000_s1037" type="#_x0000_t202" style="position:absolute;left:0;text-align:left;margin-left:0;margin-top:1.1pt;width:225pt;height:45pt;z-index:251671552">
            <v:textbox style="mso-next-textbox:#_x0000_s1037">
              <w:txbxContent>
                <w:p w:rsidR="00E14589" w:rsidRPr="00782633" w:rsidRDefault="00E14589" w:rsidP="00E14589">
                  <w:pPr>
                    <w:jc w:val="center"/>
                    <w:rPr>
                      <w:sz w:val="20"/>
                      <w:szCs w:val="20"/>
                    </w:rPr>
                  </w:pPr>
                  <w:r w:rsidRPr="00D44DB6">
                    <w:rPr>
                      <w:color w:val="000000"/>
                      <w:sz w:val="20"/>
                      <w:szCs w:val="20"/>
                    </w:rPr>
                    <w:t>Проверка действительности квалифицированной подписи, которой подписано заявление в электронной форме</w:t>
                  </w:r>
                  <w:r>
                    <w:rPr>
                      <w:color w:val="000000"/>
                      <w:sz w:val="20"/>
                      <w:szCs w:val="20"/>
                    </w:rPr>
                    <w:t xml:space="preserve"> </w:t>
                  </w:r>
                  <w:r w:rsidRPr="00782633">
                    <w:rPr>
                      <w:sz w:val="20"/>
                      <w:szCs w:val="20"/>
                    </w:rPr>
                    <w:t>(1 рабочий день)</w:t>
                  </w:r>
                </w:p>
                <w:p w:rsidR="00E14589" w:rsidRDefault="00E14589" w:rsidP="00E14589">
                  <w:r>
                    <w:t xml:space="preserve">    </w:t>
                  </w:r>
                </w:p>
              </w:txbxContent>
            </v:textbox>
          </v:shape>
        </w:pict>
      </w:r>
    </w:p>
    <w:p w:rsidR="00E14589" w:rsidRDefault="00E14589" w:rsidP="00E14589">
      <w:pPr>
        <w:tabs>
          <w:tab w:val="left" w:pos="3225"/>
        </w:tabs>
        <w:rPr>
          <w:sz w:val="28"/>
          <w:szCs w:val="28"/>
        </w:rPr>
      </w:pPr>
      <w:r>
        <w:rPr>
          <w:sz w:val="28"/>
          <w:szCs w:val="28"/>
        </w:rPr>
        <w:tab/>
      </w:r>
    </w:p>
    <w:p w:rsidR="00E14589" w:rsidRDefault="00E14589" w:rsidP="00E14589">
      <w:pPr>
        <w:jc w:val="center"/>
        <w:rPr>
          <w:sz w:val="28"/>
          <w:szCs w:val="28"/>
        </w:rPr>
      </w:pPr>
      <w:r w:rsidRPr="008D7BC9">
        <w:rPr>
          <w:noProof/>
          <w:sz w:val="28"/>
          <w:szCs w:val="28"/>
        </w:rPr>
        <w:pict>
          <v:line id="_x0000_s1028" style="position:absolute;left:0;text-align:left;z-index:251662336" from="180pt,13.9pt" to="180pt,22.9pt">
            <v:stroke endarrow="block"/>
          </v:line>
        </w:pict>
      </w:r>
      <w:r>
        <w:rPr>
          <w:noProof/>
          <w:sz w:val="28"/>
          <w:szCs w:val="28"/>
          <w:lang w:eastAsia="ru-RU"/>
        </w:rPr>
        <w:pict>
          <v:line id="_x0000_s1041" style="position:absolute;left:0;text-align:left;z-index:251675648" from="54pt,13.9pt" to="54pt,22.9pt">
            <v:stroke endarrow="block"/>
          </v:line>
        </w:pict>
      </w:r>
    </w:p>
    <w:p w:rsidR="00E14589" w:rsidRDefault="00E14589" w:rsidP="00E14589">
      <w:pPr>
        <w:jc w:val="center"/>
        <w:rPr>
          <w:sz w:val="28"/>
          <w:szCs w:val="28"/>
        </w:rPr>
      </w:pPr>
      <w:r>
        <w:rPr>
          <w:noProof/>
          <w:sz w:val="28"/>
          <w:szCs w:val="28"/>
          <w:lang w:eastAsia="ru-RU"/>
        </w:rPr>
        <w:pict>
          <v:shape id="_x0000_s1039" type="#_x0000_t202" style="position:absolute;left:0;text-align:left;margin-left:0;margin-top:6.8pt;width:108pt;height:45pt;z-index:251673600">
            <v:textbox style="mso-next-textbox:#_x0000_s1039">
              <w:txbxContent>
                <w:p w:rsidR="00E14589" w:rsidRPr="000E20FB" w:rsidRDefault="00E14589" w:rsidP="00E14589">
                  <w:pPr>
                    <w:jc w:val="center"/>
                    <w:rPr>
                      <w:sz w:val="20"/>
                      <w:szCs w:val="20"/>
                    </w:rPr>
                  </w:pPr>
                  <w:r w:rsidRPr="000E20FB">
                    <w:rPr>
                      <w:sz w:val="20"/>
                      <w:szCs w:val="20"/>
                    </w:rPr>
                    <w:t>несоблюдение условий признания действительности</w:t>
                  </w:r>
                </w:p>
                <w:p w:rsidR="00E14589" w:rsidRDefault="00E14589" w:rsidP="00E14589">
                  <w:r>
                    <w:t xml:space="preserve">    </w:t>
                  </w:r>
                </w:p>
              </w:txbxContent>
            </v:textbox>
          </v:shape>
        </w:pict>
      </w:r>
      <w:r>
        <w:rPr>
          <w:noProof/>
          <w:sz w:val="28"/>
          <w:szCs w:val="28"/>
          <w:lang w:eastAsia="ru-RU"/>
        </w:rPr>
        <w:pict>
          <v:shape id="_x0000_s1040" type="#_x0000_t202" style="position:absolute;left:0;text-align:left;margin-left:126pt;margin-top:6.8pt;width:99pt;height:45pt;z-index:251674624">
            <v:textbox style="mso-next-textbox:#_x0000_s1040">
              <w:txbxContent>
                <w:p w:rsidR="00E14589" w:rsidRPr="000E20FB" w:rsidRDefault="00E14589" w:rsidP="00E14589">
                  <w:pPr>
                    <w:jc w:val="center"/>
                    <w:rPr>
                      <w:sz w:val="20"/>
                      <w:szCs w:val="20"/>
                    </w:rPr>
                  </w:pPr>
                  <w:r w:rsidRPr="000E20FB">
                    <w:rPr>
                      <w:sz w:val="20"/>
                      <w:szCs w:val="20"/>
                    </w:rPr>
                    <w:t>соблюдение условий признания действительности</w:t>
                  </w:r>
                </w:p>
                <w:p w:rsidR="00E14589" w:rsidRDefault="00E14589" w:rsidP="00E14589"/>
                <w:p w:rsidR="00E14589" w:rsidRDefault="00E14589" w:rsidP="00E14589">
                  <w:r>
                    <w:t xml:space="preserve">    </w:t>
                  </w:r>
                </w:p>
              </w:txbxContent>
            </v:textbox>
          </v:shape>
        </w:pict>
      </w:r>
    </w:p>
    <w:p w:rsidR="00E14589" w:rsidRPr="008D7BC9" w:rsidRDefault="00E14589" w:rsidP="00E14589">
      <w:pPr>
        <w:jc w:val="center"/>
        <w:rPr>
          <w:sz w:val="28"/>
          <w:szCs w:val="28"/>
        </w:rPr>
      </w:pPr>
    </w:p>
    <w:p w:rsidR="00E14589" w:rsidRPr="008D7BC9" w:rsidRDefault="00E14589" w:rsidP="00E14589">
      <w:pPr>
        <w:jc w:val="center"/>
        <w:rPr>
          <w:sz w:val="28"/>
          <w:szCs w:val="28"/>
        </w:rPr>
      </w:pPr>
    </w:p>
    <w:p w:rsidR="00E14589" w:rsidRDefault="00E14589" w:rsidP="00E14589">
      <w:pPr>
        <w:jc w:val="center"/>
        <w:rPr>
          <w:sz w:val="28"/>
          <w:szCs w:val="28"/>
        </w:rPr>
      </w:pPr>
      <w:r>
        <w:rPr>
          <w:noProof/>
          <w:sz w:val="28"/>
          <w:szCs w:val="28"/>
          <w:lang w:eastAsia="ru-RU"/>
        </w:rPr>
        <w:pict>
          <v:shape id="_x0000_s1043" type="#_x0000_t202" style="position:absolute;left:0;text-align:left;margin-left:0;margin-top:12.5pt;width:108pt;height:81pt;z-index:251677696">
            <v:textbox style="mso-next-textbox:#_x0000_s1043">
              <w:txbxContent>
                <w:p w:rsidR="00E14589" w:rsidRPr="003816D5" w:rsidRDefault="00E14589" w:rsidP="00E14589">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r>
        <w:rPr>
          <w:noProof/>
          <w:sz w:val="28"/>
          <w:szCs w:val="28"/>
          <w:lang w:eastAsia="ru-RU"/>
        </w:rPr>
        <w:pict>
          <v:line id="_x0000_s1044" style="position:absolute;left:0;text-align:left;z-index:251678720" from="54pt,3.5pt" to="54pt,12.5pt">
            <v:stroke endarrow="block"/>
          </v:line>
        </w:pict>
      </w:r>
    </w:p>
    <w:p w:rsidR="00E14589" w:rsidRDefault="00E14589" w:rsidP="00E14589">
      <w:pPr>
        <w:jc w:val="center"/>
        <w:rPr>
          <w:sz w:val="28"/>
          <w:szCs w:val="28"/>
        </w:rPr>
      </w:pPr>
    </w:p>
    <w:p w:rsidR="00E14589" w:rsidRDefault="00E14589" w:rsidP="00E14589">
      <w:pPr>
        <w:jc w:val="center"/>
        <w:rPr>
          <w:sz w:val="28"/>
          <w:szCs w:val="28"/>
        </w:rPr>
      </w:pPr>
    </w:p>
    <w:p w:rsidR="00E14589" w:rsidRPr="008D7BC9" w:rsidRDefault="00E14589" w:rsidP="00E14589">
      <w:pPr>
        <w:jc w:val="center"/>
        <w:rPr>
          <w:sz w:val="28"/>
          <w:szCs w:val="28"/>
        </w:rPr>
      </w:pPr>
    </w:p>
    <w:p w:rsidR="00E14589" w:rsidRPr="008D7BC9" w:rsidRDefault="00E14589" w:rsidP="00E14589">
      <w:pPr>
        <w:jc w:val="center"/>
        <w:rPr>
          <w:sz w:val="28"/>
          <w:szCs w:val="28"/>
        </w:rPr>
      </w:pPr>
    </w:p>
    <w:p w:rsidR="00E14589" w:rsidRPr="008D7BC9" w:rsidRDefault="00E14589" w:rsidP="00E14589">
      <w:pPr>
        <w:jc w:val="center"/>
        <w:rPr>
          <w:sz w:val="28"/>
          <w:szCs w:val="28"/>
        </w:rPr>
      </w:pPr>
    </w:p>
    <w:p w:rsidR="00E14589" w:rsidRPr="008D7BC9" w:rsidRDefault="00E14589" w:rsidP="00E14589">
      <w:pPr>
        <w:jc w:val="center"/>
        <w:rPr>
          <w:sz w:val="28"/>
          <w:szCs w:val="28"/>
        </w:rPr>
      </w:pPr>
      <w:r w:rsidRPr="008D7BC9">
        <w:rPr>
          <w:noProof/>
          <w:sz w:val="28"/>
          <w:szCs w:val="28"/>
        </w:rPr>
        <w:pict>
          <v:rect id="_x0000_s1029" style="position:absolute;left:0;text-align:left;margin-left:312pt;margin-top:10pt;width:138pt;height:101.8pt;z-index:251663360">
            <v:textbox style="mso-next-textbox:#_x0000_s1029">
              <w:txbxContent>
                <w:p w:rsidR="00E14589" w:rsidRDefault="00E14589" w:rsidP="00E14589">
                  <w:pPr>
                    <w:jc w:val="center"/>
                  </w:pPr>
                  <w:r>
                    <w:t>Направление запросов</w:t>
                  </w:r>
                </w:p>
                <w:p w:rsidR="00E14589" w:rsidRDefault="00E14589" w:rsidP="00E14589">
                  <w:pPr>
                    <w:jc w:val="center"/>
                  </w:pPr>
                  <w:r w:rsidRPr="00FC7058">
                    <w:t>в органы (организации), участвующие в предоставлении муниципальной услуги</w:t>
                  </w:r>
                </w:p>
                <w:p w:rsidR="00E14589" w:rsidRPr="00FC7058" w:rsidRDefault="00E14589" w:rsidP="00E14589">
                  <w:pPr>
                    <w:jc w:val="center"/>
                  </w:pPr>
                  <w:r w:rsidRPr="00BE7BF9">
                    <w:rPr>
                      <w:b/>
                    </w:rPr>
                    <w:t>(7 дней)</w:t>
                  </w:r>
                </w:p>
                <w:p w:rsidR="00E14589" w:rsidRDefault="00E14589" w:rsidP="00E14589"/>
              </w:txbxContent>
            </v:textbox>
          </v:rect>
        </w:pict>
      </w:r>
      <w:r w:rsidRPr="008D7BC9">
        <w:rPr>
          <w:noProof/>
          <w:sz w:val="28"/>
          <w:szCs w:val="28"/>
        </w:rPr>
        <w:pict>
          <v:rect id="_x0000_s1027" style="position:absolute;left:0;text-align:left;margin-left:0;margin-top:10pt;width:282pt;height:81pt;z-index:251661312">
            <v:textbox style="mso-next-textbox:#_x0000_s1027">
              <w:txbxContent>
                <w:p w:rsidR="00E14589" w:rsidRPr="00470527" w:rsidRDefault="00E14589" w:rsidP="00E14589">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E14589" w:rsidRDefault="00E14589" w:rsidP="00E14589"/>
              </w:txbxContent>
            </v:textbox>
          </v:rect>
        </w:pict>
      </w:r>
    </w:p>
    <w:p w:rsidR="00E14589" w:rsidRPr="008D7BC9" w:rsidRDefault="00E14589" w:rsidP="00E14589">
      <w:pPr>
        <w:jc w:val="center"/>
        <w:rPr>
          <w:sz w:val="28"/>
          <w:szCs w:val="28"/>
        </w:rPr>
      </w:pPr>
    </w:p>
    <w:p w:rsidR="00E14589" w:rsidRPr="008D7BC9" w:rsidRDefault="00E14589" w:rsidP="00E14589">
      <w:pPr>
        <w:tabs>
          <w:tab w:val="left" w:pos="1365"/>
          <w:tab w:val="center" w:pos="4535"/>
          <w:tab w:val="left" w:pos="5715"/>
          <w:tab w:val="left" w:pos="7410"/>
        </w:tabs>
        <w:rPr>
          <w:sz w:val="28"/>
          <w:szCs w:val="28"/>
        </w:rPr>
      </w:pPr>
      <w:r w:rsidRPr="008D7BC9">
        <w:rPr>
          <w:sz w:val="28"/>
          <w:szCs w:val="28"/>
        </w:rPr>
        <w:tab/>
      </w:r>
      <w:r w:rsidRPr="008D7BC9">
        <w:rPr>
          <w:sz w:val="28"/>
          <w:szCs w:val="28"/>
        </w:rPr>
        <w:tab/>
      </w:r>
      <w:r w:rsidRPr="008D7BC9">
        <w:rPr>
          <w:sz w:val="28"/>
          <w:szCs w:val="28"/>
        </w:rPr>
        <w:tab/>
        <w:t>нет</w:t>
      </w:r>
      <w:r w:rsidRPr="008D7BC9">
        <w:rPr>
          <w:sz w:val="28"/>
          <w:szCs w:val="28"/>
        </w:rPr>
        <w:tab/>
      </w:r>
    </w:p>
    <w:p w:rsidR="00E14589" w:rsidRPr="008D7BC9" w:rsidRDefault="00E14589" w:rsidP="00E14589">
      <w:pPr>
        <w:jc w:val="center"/>
        <w:rPr>
          <w:sz w:val="28"/>
          <w:szCs w:val="28"/>
        </w:rPr>
      </w:pPr>
    </w:p>
    <w:p w:rsidR="00E14589" w:rsidRPr="008D7BC9" w:rsidRDefault="00E14589" w:rsidP="00E14589">
      <w:pPr>
        <w:jc w:val="center"/>
        <w:rPr>
          <w:sz w:val="28"/>
          <w:szCs w:val="28"/>
        </w:rPr>
      </w:pPr>
    </w:p>
    <w:p w:rsidR="00E14589" w:rsidRPr="008D7BC9" w:rsidRDefault="00E14589" w:rsidP="00E14589">
      <w:pPr>
        <w:jc w:val="center"/>
        <w:rPr>
          <w:sz w:val="28"/>
          <w:szCs w:val="28"/>
        </w:rPr>
      </w:pPr>
      <w:r w:rsidRPr="008D7BC9">
        <w:rPr>
          <w:noProof/>
        </w:rPr>
        <w:pict>
          <v:line id="_x0000_s1035" style="position:absolute;left:0;text-align:left;z-index:251669504" from="204pt,10.5pt" to="204pt,55.5pt">
            <v:stroke endarrow="block"/>
          </v:line>
        </w:pict>
      </w:r>
    </w:p>
    <w:p w:rsidR="00E14589" w:rsidRPr="008D7BC9" w:rsidRDefault="00E14589" w:rsidP="00E14589">
      <w:pPr>
        <w:tabs>
          <w:tab w:val="left" w:pos="3585"/>
        </w:tabs>
        <w:rPr>
          <w:sz w:val="28"/>
          <w:szCs w:val="28"/>
        </w:rPr>
      </w:pPr>
      <w:r w:rsidRPr="008D7BC9">
        <w:rPr>
          <w:noProof/>
          <w:sz w:val="28"/>
          <w:szCs w:val="28"/>
        </w:rPr>
        <w:pict>
          <v:line id="_x0000_s1033" style="position:absolute;z-index:251667456" from="384pt,15.2pt" to="384pt,39.35pt">
            <v:stroke endarrow="block"/>
          </v:line>
        </w:pict>
      </w:r>
      <w:r w:rsidRPr="008D7BC9">
        <w:rPr>
          <w:sz w:val="28"/>
          <w:szCs w:val="28"/>
        </w:rPr>
        <w:tab/>
        <w:t>да</w:t>
      </w:r>
    </w:p>
    <w:p w:rsidR="00E14589" w:rsidRPr="008D7BC9" w:rsidRDefault="00E14589" w:rsidP="00E14589">
      <w:pPr>
        <w:jc w:val="center"/>
        <w:rPr>
          <w:sz w:val="28"/>
          <w:szCs w:val="28"/>
        </w:rPr>
      </w:pPr>
    </w:p>
    <w:p w:rsidR="00E14589" w:rsidRPr="008D7BC9" w:rsidRDefault="00E14589" w:rsidP="00E14589">
      <w:pPr>
        <w:jc w:val="center"/>
        <w:rPr>
          <w:sz w:val="28"/>
          <w:szCs w:val="28"/>
        </w:rPr>
      </w:pPr>
      <w:r w:rsidRPr="008D7BC9">
        <w:rPr>
          <w:noProof/>
          <w:sz w:val="28"/>
          <w:szCs w:val="28"/>
        </w:rPr>
        <w:pict>
          <v:rect id="_x0000_s1032" style="position:absolute;left:0;text-align:left;margin-left:312pt;margin-top:7.2pt;width:138pt;height:81pt;z-index:251666432">
            <v:textbox style="mso-next-textbox:#_x0000_s1032">
              <w:txbxContent>
                <w:p w:rsidR="00E14589" w:rsidRDefault="00E14589" w:rsidP="00E14589">
                  <w:pPr>
                    <w:jc w:val="center"/>
                  </w:pPr>
                </w:p>
                <w:p w:rsidR="00E14589" w:rsidRDefault="00E14589" w:rsidP="00E14589">
                  <w:pPr>
                    <w:jc w:val="center"/>
                  </w:pPr>
                  <w:r>
                    <w:t>Получение документов по запросам</w:t>
                  </w:r>
                </w:p>
              </w:txbxContent>
            </v:textbox>
          </v:rect>
        </w:pict>
      </w:r>
      <w:r w:rsidRPr="008D7BC9">
        <w:rPr>
          <w:noProof/>
          <w:sz w:val="28"/>
          <w:szCs w:val="28"/>
        </w:rPr>
        <w:pict>
          <v:rect id="_x0000_s1030" style="position:absolute;left:0;text-align:left;margin-left:0;margin-top:7.2pt;width:282pt;height:81pt;z-index:251664384">
            <v:textbox style="mso-next-textbox:#_x0000_s1030">
              <w:txbxContent>
                <w:p w:rsidR="00E14589" w:rsidRDefault="00E14589" w:rsidP="00E14589">
                  <w:pPr>
                    <w:jc w:val="center"/>
                  </w:pPr>
                  <w:r w:rsidRPr="00D45581">
                    <w:t>Р</w:t>
                  </w:r>
                  <w:r>
                    <w:t>ассмотрение документов,</w:t>
                  </w:r>
                </w:p>
                <w:p w:rsidR="00E14589" w:rsidRDefault="00E14589" w:rsidP="00E14589">
                  <w:pPr>
                    <w:jc w:val="center"/>
                  </w:pPr>
                  <w:r>
                    <w:t xml:space="preserve">в том числе полученных </w:t>
                  </w:r>
                  <w:r w:rsidRPr="00D45581">
                    <w:t>по запросам; подготовка проекта градостроительного плана земельного участка (письма об отказе в выдаче)</w:t>
                  </w:r>
                </w:p>
                <w:p w:rsidR="00E14589" w:rsidRPr="00D60502" w:rsidRDefault="00E14589" w:rsidP="00E14589">
                  <w:pPr>
                    <w:jc w:val="center"/>
                  </w:pPr>
                  <w:r w:rsidRPr="008D7BC9">
                    <w:rPr>
                      <w:b/>
                      <w:bCs/>
                    </w:rPr>
                    <w:t>(2 рабочих дня)</w:t>
                  </w:r>
                </w:p>
              </w:txbxContent>
            </v:textbox>
          </v:rect>
        </w:pict>
      </w:r>
    </w:p>
    <w:p w:rsidR="00E14589" w:rsidRPr="008D7BC9" w:rsidRDefault="00E14589" w:rsidP="00E14589">
      <w:pPr>
        <w:jc w:val="center"/>
        <w:rPr>
          <w:sz w:val="28"/>
          <w:szCs w:val="28"/>
        </w:rPr>
      </w:pPr>
    </w:p>
    <w:p w:rsidR="00E14589" w:rsidRPr="008D7BC9" w:rsidRDefault="00E14589" w:rsidP="00E14589">
      <w:pPr>
        <w:jc w:val="center"/>
        <w:rPr>
          <w:sz w:val="28"/>
          <w:szCs w:val="28"/>
        </w:rPr>
      </w:pPr>
      <w:r w:rsidRPr="008D7BC9">
        <w:rPr>
          <w:noProof/>
          <w:sz w:val="28"/>
          <w:szCs w:val="28"/>
        </w:rPr>
        <w:pict>
          <v:line id="_x0000_s1031" style="position:absolute;left:0;text-align:left;z-index:251665408" from="283.75pt,-108pt" to="313.75pt,-108pt">
            <v:stroke endarrow="block"/>
          </v:line>
        </w:pict>
      </w:r>
    </w:p>
    <w:p w:rsidR="00E14589" w:rsidRPr="008D7BC9" w:rsidRDefault="00E14589" w:rsidP="00E14589">
      <w:pPr>
        <w:jc w:val="center"/>
        <w:rPr>
          <w:sz w:val="28"/>
          <w:szCs w:val="28"/>
        </w:rPr>
      </w:pPr>
    </w:p>
    <w:p w:rsidR="00E14589" w:rsidRPr="008D7BC9" w:rsidRDefault="00E14589" w:rsidP="00E14589">
      <w:pPr>
        <w:jc w:val="center"/>
        <w:rPr>
          <w:sz w:val="28"/>
          <w:szCs w:val="28"/>
        </w:rPr>
      </w:pPr>
    </w:p>
    <w:p w:rsidR="00E14589" w:rsidRPr="008D7BC9" w:rsidRDefault="00E14589" w:rsidP="00E14589">
      <w:pPr>
        <w:jc w:val="center"/>
        <w:rPr>
          <w:sz w:val="28"/>
          <w:szCs w:val="28"/>
        </w:rPr>
      </w:pPr>
      <w:r>
        <w:rPr>
          <w:noProof/>
          <w:sz w:val="28"/>
          <w:szCs w:val="28"/>
          <w:lang w:eastAsia="ru-RU"/>
        </w:rPr>
        <w:pict>
          <v:line id="_x0000_s1045" style="position:absolute;left:0;text-align:left;z-index:251679744" from="207pt,3.65pt" to="207pt,27.8pt">
            <v:stroke endarrow="block"/>
          </v:line>
        </w:pict>
      </w:r>
    </w:p>
    <w:p w:rsidR="00E14589" w:rsidRPr="008D7BC9" w:rsidRDefault="00E14589" w:rsidP="00E14589">
      <w:pPr>
        <w:jc w:val="center"/>
        <w:rPr>
          <w:sz w:val="28"/>
          <w:szCs w:val="28"/>
        </w:rPr>
      </w:pPr>
      <w:r w:rsidRPr="008D7BC9">
        <w:rPr>
          <w:noProof/>
          <w:sz w:val="28"/>
          <w:szCs w:val="28"/>
        </w:rPr>
        <w:pict>
          <v:rect id="_x0000_s1036" style="position:absolute;left:0;text-align:left;margin-left:61.4pt;margin-top:7.95pt;width:318pt;height:108pt;z-index:251670528">
            <v:textbox style="mso-next-textbox:#_x0000_s1036">
              <w:txbxContent>
                <w:p w:rsidR="00E14589" w:rsidRDefault="00E14589" w:rsidP="00E14589">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E14589" w:rsidRPr="00D60502" w:rsidRDefault="00E14589" w:rsidP="00E14589">
                  <w:pPr>
                    <w:jc w:val="center"/>
                  </w:pPr>
                  <w:r w:rsidRPr="008D7BC9">
                    <w:rPr>
                      <w:b/>
                    </w:rPr>
                    <w:t>(1 рабочий день)</w:t>
                  </w:r>
                </w:p>
                <w:p w:rsidR="00E14589" w:rsidRDefault="00E14589" w:rsidP="00E14589"/>
              </w:txbxContent>
            </v:textbox>
          </v:rect>
        </w:pict>
      </w:r>
    </w:p>
    <w:p w:rsidR="00E14589" w:rsidRPr="008D7BC9" w:rsidRDefault="00E14589" w:rsidP="00E14589">
      <w:pPr>
        <w:tabs>
          <w:tab w:val="left" w:pos="3570"/>
        </w:tabs>
        <w:rPr>
          <w:sz w:val="28"/>
          <w:szCs w:val="28"/>
        </w:rPr>
      </w:pPr>
      <w:r w:rsidRPr="008D7BC9">
        <w:rPr>
          <w:sz w:val="28"/>
          <w:szCs w:val="28"/>
        </w:rPr>
        <w:tab/>
      </w:r>
    </w:p>
    <w:p w:rsidR="00E14589" w:rsidRPr="008D7BC9" w:rsidRDefault="00E14589" w:rsidP="00E14589">
      <w:pPr>
        <w:jc w:val="center"/>
        <w:rPr>
          <w:sz w:val="28"/>
          <w:szCs w:val="28"/>
        </w:rPr>
      </w:pPr>
    </w:p>
    <w:p w:rsidR="00E14589" w:rsidRPr="008D7BC9" w:rsidRDefault="00E14589" w:rsidP="00E14589">
      <w:pPr>
        <w:jc w:val="center"/>
        <w:rPr>
          <w:sz w:val="28"/>
          <w:szCs w:val="28"/>
        </w:rPr>
      </w:pPr>
      <w:r w:rsidRPr="008D7BC9">
        <w:rPr>
          <w:noProof/>
          <w:sz w:val="28"/>
          <w:szCs w:val="28"/>
        </w:rPr>
        <w:pict>
          <v:line id="_x0000_s1034" style="position:absolute;left:0;text-align:left;flip:x;z-index:251668480" from="283.75pt,-99pt" to="313.75pt,-99pt">
            <v:stroke endarrow="block"/>
          </v:line>
        </w:pict>
      </w:r>
    </w:p>
    <w:p w:rsidR="00E14589" w:rsidRPr="008D7BC9" w:rsidRDefault="00E14589" w:rsidP="00E14589">
      <w:pPr>
        <w:jc w:val="center"/>
      </w:pPr>
    </w:p>
    <w:p w:rsidR="00E14589" w:rsidRPr="008D7BC9" w:rsidRDefault="00E14589" w:rsidP="00E14589">
      <w:pPr>
        <w:jc w:val="center"/>
      </w:pPr>
    </w:p>
    <w:p w:rsidR="00E14589" w:rsidRDefault="00E14589" w:rsidP="00E14589">
      <w:pPr>
        <w:rPr>
          <w:sz w:val="28"/>
          <w:szCs w:val="28"/>
        </w:rPr>
      </w:pPr>
    </w:p>
    <w:p w:rsidR="002A7A49" w:rsidRDefault="002A7A49"/>
    <w:sectPr w:rsidR="002A7A49" w:rsidSect="00C458CF">
      <w:headerReference w:type="even" r:id="rId36"/>
      <w:headerReference w:type="default" r:id="rId37"/>
      <w:pgSz w:w="11906" w:h="16838"/>
      <w:pgMar w:top="851" w:right="1134" w:bottom="851"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49" w:rsidRDefault="009F4E49" w:rsidP="00E14589">
      <w:r>
        <w:separator/>
      </w:r>
    </w:p>
  </w:endnote>
  <w:endnote w:type="continuationSeparator" w:id="1">
    <w:p w:rsidR="009F4E49" w:rsidRDefault="009F4E49" w:rsidP="00E1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49" w:rsidRDefault="009F4E49" w:rsidP="00E14589">
      <w:r>
        <w:separator/>
      </w:r>
    </w:p>
  </w:footnote>
  <w:footnote w:type="continuationSeparator" w:id="1">
    <w:p w:rsidR="009F4E49" w:rsidRDefault="009F4E49" w:rsidP="00E1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5C" w:rsidRDefault="009F4E49" w:rsidP="00F625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525C" w:rsidRDefault="009F4E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5C" w:rsidRDefault="009F4E49" w:rsidP="00F625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2AD0">
      <w:rPr>
        <w:rStyle w:val="a7"/>
        <w:noProof/>
      </w:rPr>
      <w:t>10</w:t>
    </w:r>
    <w:r>
      <w:rPr>
        <w:rStyle w:val="a7"/>
      </w:rPr>
      <w:fldChar w:fldCharType="end"/>
    </w:r>
  </w:p>
  <w:p w:rsidR="0024525C" w:rsidRDefault="009F4E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1024"/>
  <w:defaultTabStop w:val="708"/>
  <w:characterSpacingControl w:val="doNotCompress"/>
  <w:footnotePr>
    <w:footnote w:id="0"/>
    <w:footnote w:id="1"/>
  </w:footnotePr>
  <w:endnotePr>
    <w:endnote w:id="0"/>
    <w:endnote w:id="1"/>
  </w:endnotePr>
  <w:compat/>
  <w:rsids>
    <w:rsidRoot w:val="00E14589"/>
    <w:rsid w:val="002503E0"/>
    <w:rsid w:val="002629D2"/>
    <w:rsid w:val="002A7A49"/>
    <w:rsid w:val="0037362D"/>
    <w:rsid w:val="00432D4F"/>
    <w:rsid w:val="00784800"/>
    <w:rsid w:val="00802AD0"/>
    <w:rsid w:val="009F4E49"/>
    <w:rsid w:val="00A80468"/>
    <w:rsid w:val="00AC4AC4"/>
    <w:rsid w:val="00E14589"/>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89"/>
    <w:pPr>
      <w:suppressAutoHyphens/>
      <w:spacing w:after="0" w:line="240" w:lineRule="auto"/>
    </w:pPr>
    <w:rPr>
      <w:rFonts w:eastAsia="Times New Roman"/>
      <w:bCs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character" w:styleId="a4">
    <w:name w:val="Hyperlink"/>
    <w:basedOn w:val="a0"/>
    <w:rsid w:val="00E14589"/>
    <w:rPr>
      <w:strike w:val="0"/>
      <w:dstrike w:val="0"/>
      <w:color w:val="0000FF"/>
      <w:u w:val="none"/>
    </w:rPr>
  </w:style>
  <w:style w:type="paragraph" w:styleId="a5">
    <w:name w:val="header"/>
    <w:basedOn w:val="a"/>
    <w:link w:val="a6"/>
    <w:rsid w:val="00E14589"/>
    <w:pPr>
      <w:tabs>
        <w:tab w:val="center" w:pos="4677"/>
        <w:tab w:val="right" w:pos="9355"/>
      </w:tabs>
    </w:pPr>
  </w:style>
  <w:style w:type="character" w:customStyle="1" w:styleId="a6">
    <w:name w:val="Верхний колонтитул Знак"/>
    <w:basedOn w:val="a0"/>
    <w:link w:val="a5"/>
    <w:rsid w:val="00E14589"/>
    <w:rPr>
      <w:rFonts w:eastAsia="Times New Roman"/>
      <w:bCs w:val="0"/>
      <w:lang w:eastAsia="zh-CN"/>
    </w:rPr>
  </w:style>
  <w:style w:type="character" w:styleId="a7">
    <w:name w:val="page number"/>
    <w:basedOn w:val="a0"/>
    <w:rsid w:val="00E14589"/>
  </w:style>
  <w:style w:type="paragraph" w:styleId="a8">
    <w:name w:val="footnote text"/>
    <w:basedOn w:val="a"/>
    <w:link w:val="a9"/>
    <w:semiHidden/>
    <w:rsid w:val="00E14589"/>
    <w:rPr>
      <w:sz w:val="20"/>
      <w:szCs w:val="20"/>
      <w:lang w:eastAsia="ar-SA"/>
    </w:rPr>
  </w:style>
  <w:style w:type="character" w:customStyle="1" w:styleId="a9">
    <w:name w:val="Текст сноски Знак"/>
    <w:basedOn w:val="a0"/>
    <w:link w:val="a8"/>
    <w:semiHidden/>
    <w:rsid w:val="00E14589"/>
    <w:rPr>
      <w:rFonts w:eastAsia="Times New Roman"/>
      <w:bCs w:val="0"/>
      <w:sz w:val="20"/>
      <w:szCs w:val="20"/>
      <w:lang w:eastAsia="ar-SA"/>
    </w:rPr>
  </w:style>
  <w:style w:type="character" w:styleId="aa">
    <w:name w:val="footnote reference"/>
    <w:basedOn w:val="a0"/>
    <w:semiHidden/>
    <w:rsid w:val="00E14589"/>
    <w:rPr>
      <w:vertAlign w:val="superscript"/>
    </w:rPr>
  </w:style>
  <w:style w:type="paragraph" w:customStyle="1" w:styleId="ConsPlusNormal">
    <w:name w:val="ConsPlusNormal"/>
    <w:link w:val="ConsPlusNormal0"/>
    <w:rsid w:val="00E14589"/>
    <w:pPr>
      <w:autoSpaceDE w:val="0"/>
      <w:autoSpaceDN w:val="0"/>
      <w:adjustRightInd w:val="0"/>
      <w:spacing w:after="0" w:line="240" w:lineRule="auto"/>
    </w:pPr>
    <w:rPr>
      <w:rFonts w:ascii="Arial" w:eastAsia="Times New Roman" w:hAnsi="Arial" w:cs="Arial"/>
      <w:bCs w:val="0"/>
      <w:sz w:val="20"/>
      <w:szCs w:val="20"/>
      <w:lang w:eastAsia="ru-RU"/>
    </w:rPr>
  </w:style>
  <w:style w:type="character" w:customStyle="1" w:styleId="ConsPlusNormal0">
    <w:name w:val="ConsPlusNormal Знак"/>
    <w:link w:val="ConsPlusNormal"/>
    <w:locked/>
    <w:rsid w:val="00E14589"/>
    <w:rPr>
      <w:rFonts w:ascii="Arial" w:eastAsia="Times New Roman" w:hAnsi="Arial" w:cs="Arial"/>
      <w:bCs w:val="0"/>
      <w:sz w:val="20"/>
      <w:szCs w:val="20"/>
      <w:lang w:eastAsia="ru-RU"/>
    </w:rPr>
  </w:style>
  <w:style w:type="paragraph" w:styleId="ab">
    <w:name w:val="Balloon Text"/>
    <w:basedOn w:val="a"/>
    <w:link w:val="ac"/>
    <w:uiPriority w:val="99"/>
    <w:semiHidden/>
    <w:unhideWhenUsed/>
    <w:rsid w:val="00802AD0"/>
    <w:rPr>
      <w:rFonts w:ascii="Tahoma" w:hAnsi="Tahoma" w:cs="Tahoma"/>
      <w:sz w:val="16"/>
      <w:szCs w:val="16"/>
    </w:rPr>
  </w:style>
  <w:style w:type="character" w:customStyle="1" w:styleId="ac">
    <w:name w:val="Текст выноски Знак"/>
    <w:basedOn w:val="a0"/>
    <w:link w:val="ab"/>
    <w:uiPriority w:val="99"/>
    <w:semiHidden/>
    <w:rsid w:val="00802AD0"/>
    <w:rPr>
      <w:rFonts w:ascii="Tahoma" w:eastAsia="Times New Roman" w:hAnsi="Tahoma" w:cs="Tahoma"/>
      <w:bCs w:val="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D6893BC30E4FA44C02BFC9CA1964E73C85064487B2D390420E4EFAEE12C5063752E5772169E333C7cCF9I" TargetMode="Externa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DD3F52011E807A2BF22D95A60DC2557D9EF27B5C29923121822777D5776179B9F8B0D90601B11E1C67F5E6441BF6F77349B5B1E95H7U3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8F6EFCEBD78D73945BB09737A027B4142E3B091AC632F502F77E0E3DD8F195EB1B53B1CE58D9EF8DC8o2N"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header" Target="header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footnotes" Target="footnote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4479</Words>
  <Characters>25531</Characters>
  <Application>Microsoft Office Word</Application>
  <DocSecurity>0</DocSecurity>
  <Lines>212</Lines>
  <Paragraphs>59</Paragraphs>
  <ScaleCrop>false</ScaleCrop>
  <Company>Reanimator Extreme Edition</Company>
  <LinksUpToDate>false</LinksUpToDate>
  <CharactersWithSpaces>29951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2018-11-14T11:34:00Z</cp:lastPrinted>
  <dcterms:created xsi:type="dcterms:W3CDTF">2018-11-14T11:31:00Z</dcterms:created>
  <dcterms:modified xsi:type="dcterms:W3CDTF">2018-11-14T11:37:00Z</dcterms:modified>
</cp:coreProperties>
</file>